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9C84C" w14:textId="1A35DDFC" w:rsidR="000469B0" w:rsidRPr="00507866" w:rsidRDefault="000469B0" w:rsidP="00507866">
      <w:pPr>
        <w:pStyle w:val="NormalWeb"/>
        <w:spacing w:before="0" w:beforeAutospacing="0" w:after="0" w:afterAutospacing="0" w:line="240" w:lineRule="auto"/>
        <w:ind w:firstLine="0"/>
        <w:jc w:val="center"/>
        <w:rPr>
          <w:b/>
          <w:bCs/>
          <w:color w:val="000000"/>
          <w:sz w:val="28"/>
          <w:szCs w:val="28"/>
          <w:lang w:val="vi-VN"/>
        </w:rPr>
      </w:pPr>
      <w:r w:rsidRPr="00507866">
        <w:rPr>
          <w:b/>
          <w:bCs/>
          <w:color w:val="000000"/>
          <w:sz w:val="28"/>
          <w:szCs w:val="28"/>
        </w:rPr>
        <w:t>ENERGY POTENTIAL AND FUEL CHARACTERISTICS OF DURIAN (</w:t>
      </w:r>
      <w:r w:rsidRPr="00507866">
        <w:rPr>
          <w:rStyle w:val="Emphasis"/>
          <w:b/>
          <w:bCs/>
          <w:color w:val="000000"/>
          <w:sz w:val="28"/>
          <w:szCs w:val="28"/>
        </w:rPr>
        <w:t>DURIO ZIBETHINUS</w:t>
      </w:r>
      <w:r w:rsidRPr="00507866">
        <w:rPr>
          <w:rStyle w:val="apple-converted-space"/>
          <w:b/>
          <w:bCs/>
          <w:color w:val="000000"/>
          <w:sz w:val="28"/>
          <w:szCs w:val="28"/>
        </w:rPr>
        <w:t> </w:t>
      </w:r>
      <w:r w:rsidRPr="00507866">
        <w:rPr>
          <w:b/>
          <w:bCs/>
          <w:color w:val="000000"/>
          <w:sz w:val="28"/>
          <w:szCs w:val="28"/>
        </w:rPr>
        <w:t>L.) PEEL AS A LIGNOCELLULOSIC BIOMASS FEEDSTOCK</w:t>
      </w:r>
    </w:p>
    <w:p w14:paraId="7A98F928" w14:textId="10049A18" w:rsidR="00507866" w:rsidRPr="005848C7" w:rsidRDefault="00F65319" w:rsidP="00507866">
      <w:pPr>
        <w:pStyle w:val="NormalWeb"/>
        <w:spacing w:before="0" w:beforeAutospacing="0" w:after="0" w:afterAutospacing="0" w:line="240" w:lineRule="auto"/>
        <w:ind w:firstLine="284"/>
        <w:jc w:val="right"/>
        <w:rPr>
          <w:i/>
          <w:iCs/>
          <w:color w:val="000000"/>
        </w:rPr>
      </w:pPr>
      <w:r w:rsidRPr="005848C7">
        <w:rPr>
          <w:i/>
          <w:iCs/>
          <w:color w:val="000000"/>
        </w:rPr>
        <w:t>Ngo Thi Thanh Thuy¹, Hieu Manh Nguyen¹, Long Duc Nguyen¹, Le Thi Hien</w:t>
      </w:r>
      <w:r w:rsidR="00507866" w:rsidRPr="005848C7">
        <w:rPr>
          <w:rStyle w:val="FootnoteReference"/>
          <w:i/>
          <w:iCs/>
          <w:color w:val="000000"/>
        </w:rPr>
        <w:footnoteReference w:id="1"/>
      </w:r>
      <w:r w:rsidRPr="005848C7">
        <w:rPr>
          <w:i/>
          <w:iCs/>
          <w:color w:val="000000"/>
        </w:rPr>
        <w:t xml:space="preserve">, </w:t>
      </w:r>
    </w:p>
    <w:p w14:paraId="2D500180" w14:textId="43504CA4" w:rsidR="00F65319" w:rsidRPr="005848C7" w:rsidRDefault="00F65319" w:rsidP="00507866">
      <w:pPr>
        <w:pStyle w:val="NormalWeb"/>
        <w:spacing w:before="0" w:beforeAutospacing="0" w:after="0" w:afterAutospacing="0" w:line="240" w:lineRule="auto"/>
        <w:ind w:firstLine="284"/>
        <w:jc w:val="right"/>
        <w:rPr>
          <w:i/>
          <w:iCs/>
          <w:color w:val="000000"/>
        </w:rPr>
      </w:pPr>
      <w:r w:rsidRPr="005848C7">
        <w:rPr>
          <w:i/>
          <w:iCs/>
          <w:color w:val="000000"/>
        </w:rPr>
        <w:t>Jonhson Peter Robert²</w:t>
      </w:r>
    </w:p>
    <w:p w14:paraId="0063B3FF" w14:textId="77777777" w:rsidR="00E21094" w:rsidRDefault="00E21094" w:rsidP="00507866">
      <w:pPr>
        <w:pStyle w:val="Heading3"/>
        <w:spacing w:before="0" w:line="240" w:lineRule="auto"/>
        <w:ind w:firstLine="284"/>
        <w:rPr>
          <w:rStyle w:val="Strong"/>
          <w:b/>
          <w:i w:val="0"/>
          <w:iCs w:val="0"/>
          <w:color w:val="000000"/>
          <w:sz w:val="22"/>
          <w:szCs w:val="22"/>
        </w:rPr>
        <w:sectPr w:rsidR="00E21094" w:rsidSect="00507866">
          <w:footerReference w:type="even" r:id="rId8"/>
          <w:footerReference w:type="default" r:id="rId9"/>
          <w:pgSz w:w="11909" w:h="16834" w:code="9"/>
          <w:pgMar w:top="1418" w:right="1134" w:bottom="1418" w:left="1134" w:header="720" w:footer="720" w:gutter="0"/>
          <w:cols w:space="720"/>
          <w:docGrid w:linePitch="360"/>
        </w:sectPr>
      </w:pPr>
      <w:bookmarkStart w:id="0" w:name="_Hlk220074266"/>
    </w:p>
    <w:p w14:paraId="54B6F7CF" w14:textId="2C277296" w:rsidR="00507866" w:rsidRPr="005848C7" w:rsidRDefault="00507866" w:rsidP="00507866">
      <w:pPr>
        <w:pStyle w:val="Heading3"/>
        <w:spacing w:before="0" w:line="240" w:lineRule="auto"/>
        <w:ind w:firstLine="284"/>
        <w:rPr>
          <w:b w:val="0"/>
          <w:i w:val="0"/>
          <w:iCs w:val="0"/>
          <w:color w:val="000000"/>
          <w:sz w:val="22"/>
          <w:szCs w:val="22"/>
        </w:rPr>
      </w:pPr>
      <w:r w:rsidRPr="005848C7">
        <w:rPr>
          <w:rStyle w:val="Strong"/>
          <w:b/>
          <w:i w:val="0"/>
          <w:iCs w:val="0"/>
          <w:color w:val="000000"/>
          <w:sz w:val="22"/>
          <w:szCs w:val="22"/>
        </w:rPr>
        <w:lastRenderedPageBreak/>
        <w:t xml:space="preserve">ABSTRACT </w:t>
      </w:r>
    </w:p>
    <w:p w14:paraId="6057C2E4" w14:textId="54897F1A" w:rsidR="00D212E3" w:rsidRPr="005848C7" w:rsidRDefault="00D212E3" w:rsidP="00507866">
      <w:pPr>
        <w:pStyle w:val="NormalWeb"/>
        <w:spacing w:before="0" w:beforeAutospacing="0" w:after="0" w:afterAutospacing="0" w:line="240" w:lineRule="auto"/>
        <w:ind w:firstLine="284"/>
        <w:rPr>
          <w:i/>
          <w:iCs/>
          <w:color w:val="000000"/>
          <w:sz w:val="22"/>
          <w:szCs w:val="22"/>
          <w:lang w:val="vi-VN"/>
        </w:rPr>
      </w:pPr>
      <w:r w:rsidRPr="005848C7">
        <w:rPr>
          <w:i/>
          <w:iCs/>
          <w:color w:val="000000"/>
          <w:sz w:val="22"/>
          <w:szCs w:val="22"/>
        </w:rPr>
        <w:t>Durian (</w:t>
      </w:r>
      <w:r w:rsidRPr="005848C7">
        <w:rPr>
          <w:rStyle w:val="Emphasis"/>
          <w:color w:val="000000"/>
          <w:sz w:val="22"/>
          <w:szCs w:val="22"/>
        </w:rPr>
        <w:t>Durio zibethinus</w:t>
      </w:r>
      <w:r w:rsidRPr="005848C7">
        <w:rPr>
          <w:rStyle w:val="apple-converted-space"/>
          <w:i/>
          <w:iCs/>
          <w:color w:val="000000"/>
          <w:sz w:val="22"/>
          <w:szCs w:val="22"/>
        </w:rPr>
        <w:t> </w:t>
      </w:r>
      <w:r w:rsidRPr="005848C7">
        <w:rPr>
          <w:i/>
          <w:iCs/>
          <w:color w:val="000000"/>
          <w:sz w:val="22"/>
          <w:szCs w:val="22"/>
        </w:rPr>
        <w:t xml:space="preserve">L.) </w:t>
      </w:r>
      <w:r w:rsidR="000F23BA" w:rsidRPr="005848C7">
        <w:rPr>
          <w:i/>
          <w:iCs/>
          <w:color w:val="000000"/>
          <w:sz w:val="22"/>
          <w:szCs w:val="22"/>
        </w:rPr>
        <w:t xml:space="preserve">peel is a lignocellulosic by-product that accounts for a large proportion of waste generated from the rapidly expanding durian processing industry in Vietnam and Southeast Asia. This study evaluates the physical, mechanical, chemical, and calorific properties of durian peel to assess its potential use as a feedstock for biomass energy and biochar production. The results show that fresh durian peel has a very high moisture content (76.47 ± 0.10%), resulting in an extremely low apparent energy value. Its peel thickness is 28.5 ± 2.6 mm, hardness 30.98 ± 1.82 N, compressive strength 1.85 ± 0.21 MPa, and tensile strength 0.96 ± 0.12 MPa. After drying, the durian peel exhibits a bulk density of 0.26 ± 0.02 g/cm³, water activity of 0.31 ± 0.02, and reduced thickness of 17.8 ± 1.9 mm, while mechanical properties increase significantly, with hardness reaching 62.8 ± 4.1 N, compressive strength 3.45 ± 0.30 MPa, and tensile strength 2.05 ± 0.20 MPa. In terms of chemical </w:t>
      </w:r>
      <w:r w:rsidR="000F23BA" w:rsidRPr="005848C7">
        <w:rPr>
          <w:i/>
          <w:iCs/>
          <w:color w:val="000000"/>
          <w:sz w:val="22"/>
          <w:szCs w:val="22"/>
        </w:rPr>
        <w:lastRenderedPageBreak/>
        <w:t>characteristics, dried durian peel has a pH of 5.63 ± 0.02, high volatile matter content (72.37 ± 0.09%), an appropriate fixed carbon content (20.05 ± 0.13%), ash content of 7.58 ± 0.04%, cellulose content of 32.27 ± 0.12%, and lignin content of 19.69 ± 0.07%. After drying, the higher heating value (HHV) increases to approximately 17.8 MJ kg⁻¹, comparable to that of many common agricultural residues. These results indicate that the low energy value of fresh durian peel is mainly due to its high moisture content rather than its intrinsic material properties. With appropriate drying and pretreatment methods, durian peel represents a promising agricultural by-product for biomass energy and biochar production, contributing to agricultural waste reduction, greenhouse gas emission mitigation, and the promotion of a circular economy in Vietnam’s durian processing industry.</w:t>
      </w:r>
    </w:p>
    <w:bookmarkEnd w:id="0"/>
    <w:p w14:paraId="042E9D79" w14:textId="260ABFE0" w:rsidR="00C36E09" w:rsidRPr="005848C7" w:rsidRDefault="009209CE" w:rsidP="00507866">
      <w:pPr>
        <w:pStyle w:val="NormalWeb"/>
        <w:spacing w:before="0" w:beforeAutospacing="0" w:after="0" w:afterAutospacing="0" w:line="240" w:lineRule="auto"/>
        <w:ind w:firstLine="284"/>
        <w:rPr>
          <w:i/>
          <w:iCs/>
          <w:color w:val="000000"/>
          <w:sz w:val="22"/>
          <w:szCs w:val="22"/>
        </w:rPr>
      </w:pPr>
      <w:r w:rsidRPr="005848C7">
        <w:rPr>
          <w:rStyle w:val="Strong"/>
          <w:i/>
          <w:iCs/>
          <w:color w:val="000000"/>
          <w:sz w:val="22"/>
          <w:szCs w:val="22"/>
        </w:rPr>
        <w:t>Keywords:</w:t>
      </w:r>
      <w:r w:rsidRPr="005848C7">
        <w:rPr>
          <w:rStyle w:val="apple-converted-space"/>
          <w:b/>
          <w:bCs/>
          <w:i/>
          <w:iCs/>
          <w:color w:val="000000"/>
          <w:sz w:val="22"/>
          <w:szCs w:val="22"/>
        </w:rPr>
        <w:t> </w:t>
      </w:r>
      <w:r w:rsidRPr="005848C7">
        <w:rPr>
          <w:i/>
          <w:iCs/>
          <w:color w:val="000000"/>
          <w:sz w:val="22"/>
          <w:szCs w:val="22"/>
        </w:rPr>
        <w:t xml:space="preserve"> agricultural by-products; biomass energy; biochar; </w:t>
      </w:r>
      <w:r w:rsidR="00E21094" w:rsidRPr="005848C7">
        <w:rPr>
          <w:i/>
          <w:iCs/>
          <w:color w:val="000000"/>
          <w:sz w:val="22"/>
          <w:szCs w:val="22"/>
        </w:rPr>
        <w:t xml:space="preserve">durian peel; </w:t>
      </w:r>
      <w:r w:rsidRPr="005848C7">
        <w:rPr>
          <w:i/>
          <w:iCs/>
          <w:color w:val="000000"/>
          <w:sz w:val="22"/>
          <w:szCs w:val="22"/>
        </w:rPr>
        <w:t>mechanical properties; physicochemical characterization.</w:t>
      </w:r>
    </w:p>
    <w:p w14:paraId="001FA9B5" w14:textId="77777777" w:rsidR="00E21094" w:rsidRDefault="00E21094" w:rsidP="00507866">
      <w:pPr>
        <w:pStyle w:val="Heading1"/>
        <w:spacing w:before="0" w:line="240" w:lineRule="auto"/>
        <w:ind w:firstLine="284"/>
        <w:rPr>
          <w:rFonts w:ascii="Times New Roman" w:hAnsi="Times New Roman"/>
          <w:sz w:val="26"/>
          <w:szCs w:val="26"/>
          <w:lang w:val="pt-BR"/>
        </w:rPr>
        <w:sectPr w:rsidR="00E21094" w:rsidSect="00E21094">
          <w:type w:val="continuous"/>
          <w:pgSz w:w="11909" w:h="16834" w:code="9"/>
          <w:pgMar w:top="1418" w:right="1134" w:bottom="1418" w:left="1134" w:header="720" w:footer="720" w:gutter="0"/>
          <w:cols w:num="2" w:space="284"/>
          <w:docGrid w:linePitch="360"/>
        </w:sectPr>
      </w:pPr>
    </w:p>
    <w:p w14:paraId="72537BD1" w14:textId="0BFCE667" w:rsidR="005B7E21" w:rsidRPr="005848C7" w:rsidRDefault="005B7E21" w:rsidP="00507866">
      <w:pPr>
        <w:pStyle w:val="Heading1"/>
        <w:spacing w:before="0" w:line="240" w:lineRule="auto"/>
        <w:ind w:firstLine="284"/>
        <w:rPr>
          <w:rFonts w:ascii="Times New Roman" w:eastAsia="MS Mincho" w:hAnsi="Times New Roman"/>
          <w:color w:val="000000"/>
          <w:sz w:val="26"/>
          <w:szCs w:val="26"/>
        </w:rPr>
      </w:pPr>
      <w:r w:rsidRPr="005848C7">
        <w:rPr>
          <w:rFonts w:ascii="Times New Roman" w:hAnsi="Times New Roman"/>
          <w:sz w:val="26"/>
          <w:szCs w:val="26"/>
          <w:lang w:val="pt-BR"/>
        </w:rPr>
        <w:lastRenderedPageBreak/>
        <w:t xml:space="preserve">1. </w:t>
      </w:r>
      <w:r w:rsidR="00BA2626" w:rsidRPr="005848C7">
        <w:rPr>
          <w:rFonts w:ascii="Times New Roman" w:hAnsi="Times New Roman"/>
          <w:sz w:val="26"/>
          <w:szCs w:val="26"/>
          <w:lang w:val="pt-BR"/>
        </w:rPr>
        <w:t>INTRODUCTION</w:t>
      </w:r>
    </w:p>
    <w:p w14:paraId="3F5FF5F3" w14:textId="59BE2DA7" w:rsidR="00BD2127" w:rsidRPr="005848C7" w:rsidRDefault="00BD2127" w:rsidP="00507866">
      <w:pPr>
        <w:pStyle w:val="NormalWeb"/>
        <w:spacing w:before="0" w:beforeAutospacing="0" w:after="0" w:afterAutospacing="0" w:line="240" w:lineRule="auto"/>
        <w:ind w:firstLine="284"/>
        <w:rPr>
          <w:rFonts w:eastAsia="Times New Roman"/>
          <w:color w:val="000000"/>
          <w:sz w:val="26"/>
          <w:szCs w:val="26"/>
          <w:lang w:eastAsia="en-US"/>
        </w:rPr>
      </w:pPr>
      <w:r w:rsidRPr="005848C7">
        <w:rPr>
          <w:rFonts w:eastAsia="Times New Roman"/>
          <w:color w:val="000000"/>
          <w:sz w:val="26"/>
          <w:szCs w:val="26"/>
          <w:lang w:eastAsia="en-US"/>
        </w:rPr>
        <w:t>Durian (</w:t>
      </w:r>
      <w:r w:rsidRPr="005848C7">
        <w:rPr>
          <w:rFonts w:eastAsia="Times New Roman"/>
          <w:i/>
          <w:iCs/>
          <w:color w:val="000000"/>
          <w:sz w:val="26"/>
          <w:szCs w:val="26"/>
          <w:lang w:eastAsia="en-US"/>
        </w:rPr>
        <w:t>Durio zibethinus</w:t>
      </w:r>
      <w:r w:rsidRPr="005848C7">
        <w:rPr>
          <w:rFonts w:eastAsia="Times New Roman"/>
          <w:color w:val="000000"/>
          <w:sz w:val="26"/>
          <w:szCs w:val="26"/>
          <w:lang w:eastAsia="en-US"/>
        </w:rPr>
        <w:t xml:space="preserve"> L.) is a high-value tropical fruit widely cultivated in Southeast Asia, with Vietnam emerging as one of the fastest-growing producers in the region in recent years. The rapid expansion of durian cultivation and export, particularly driven by demand from the Chinese market, has resulted in a substantial increase in processing volume and associated postharvest by-products [1,2]. Among these by-products, durian peel represents the dominant fraction, accounting for approximately 65–75% of the total fruit mass, which corresponds to several hundred thousand tons generated annually at current production levels [3]. If not properly managed, the accumulation of durian peel can cause environmental pollution, unpleasant odors, and increased microbial activity, while also leading to the loss of a </w:t>
      </w:r>
      <w:r w:rsidRPr="005848C7">
        <w:rPr>
          <w:rFonts w:eastAsia="Times New Roman"/>
          <w:color w:val="000000"/>
          <w:sz w:val="26"/>
          <w:szCs w:val="26"/>
          <w:lang w:eastAsia="en-US"/>
        </w:rPr>
        <w:lastRenderedPageBreak/>
        <w:t>potentially valuable biomass resource that could otherwise be utilized for energy or material applications [3,24].</w:t>
      </w:r>
    </w:p>
    <w:p w14:paraId="5F6B4288" w14:textId="18696B7C" w:rsidR="00BD2127" w:rsidRPr="005848C7" w:rsidRDefault="00BD2127" w:rsidP="00507866">
      <w:pPr>
        <w:pStyle w:val="NormalWeb"/>
        <w:spacing w:before="0" w:beforeAutospacing="0" w:after="0" w:afterAutospacing="0" w:line="240" w:lineRule="auto"/>
        <w:ind w:firstLine="284"/>
        <w:rPr>
          <w:rFonts w:eastAsia="Times New Roman"/>
          <w:color w:val="000000"/>
          <w:sz w:val="26"/>
          <w:szCs w:val="26"/>
          <w:lang w:eastAsia="en-US"/>
        </w:rPr>
      </w:pPr>
      <w:r w:rsidRPr="005848C7">
        <w:rPr>
          <w:rFonts w:eastAsia="Times New Roman"/>
          <w:color w:val="000000"/>
          <w:sz w:val="26"/>
          <w:szCs w:val="26"/>
          <w:lang w:eastAsia="en-US"/>
        </w:rPr>
        <w:t>From a material perspective, durian peel is a lignocellulosic biomass composed primarily of cellulose, hemicellulose, and lignin, which together constitute the majority of its dry matter and govern its physical, mechanical, and chemical behavior [4,7,11]. Owing to this composition, durian peel has attracted increasing attention as a renewable feedstock for biomass-based applications, including solid biofuels, biochar, particleboard, and bio-based composite materials [4,8</w:t>
      </w:r>
      <w:r w:rsidR="00D212E3" w:rsidRPr="005848C7">
        <w:rPr>
          <w:rFonts w:eastAsia="Times New Roman"/>
          <w:color w:val="000000"/>
          <w:sz w:val="26"/>
          <w:szCs w:val="26"/>
          <w:lang w:val="vi-VN" w:eastAsia="en-US"/>
        </w:rPr>
        <w:t>,</w:t>
      </w:r>
      <w:r w:rsidRPr="005848C7">
        <w:rPr>
          <w:rFonts w:eastAsia="Times New Roman"/>
          <w:color w:val="000000"/>
          <w:sz w:val="26"/>
          <w:szCs w:val="26"/>
          <w:lang w:eastAsia="en-US"/>
        </w:rPr>
        <w:t xml:space="preserve">10,23]. Previous studies have reported that durian peel fibers exhibit favorable mechanical and thermal properties when incorporated into polymer composites or construction materials, while recent investigations have demonstrated the feasibility of producing biochar and </w:t>
      </w:r>
      <w:r w:rsidRPr="005848C7">
        <w:rPr>
          <w:rFonts w:eastAsia="Times New Roman"/>
          <w:color w:val="000000"/>
          <w:sz w:val="26"/>
          <w:szCs w:val="26"/>
          <w:lang w:eastAsia="en-US"/>
        </w:rPr>
        <w:lastRenderedPageBreak/>
        <w:t>smokeless fuel from durian rind [9</w:t>
      </w:r>
      <w:r w:rsidRPr="005848C7">
        <w:rPr>
          <w:rFonts w:eastAsia="Times New Roman"/>
          <w:color w:val="000000"/>
          <w:sz w:val="26"/>
          <w:szCs w:val="26"/>
          <w:lang w:val="vi-VN" w:eastAsia="en-US"/>
        </w:rPr>
        <w:t xml:space="preserve">, </w:t>
      </w:r>
      <w:r w:rsidRPr="005848C7">
        <w:rPr>
          <w:rFonts w:eastAsia="Times New Roman"/>
          <w:color w:val="000000"/>
          <w:sz w:val="26"/>
          <w:szCs w:val="26"/>
          <w:lang w:eastAsia="en-US"/>
        </w:rPr>
        <w:t>11,2</w:t>
      </w:r>
      <w:r w:rsidRPr="005848C7">
        <w:rPr>
          <w:rFonts w:eastAsia="Times New Roman"/>
          <w:color w:val="000000"/>
          <w:sz w:val="26"/>
          <w:szCs w:val="26"/>
          <w:lang w:val="vi-VN" w:eastAsia="en-US"/>
        </w:rPr>
        <w:t xml:space="preserve"> </w:t>
      </w:r>
      <w:r w:rsidRPr="005848C7">
        <w:rPr>
          <w:rFonts w:eastAsia="Times New Roman"/>
          <w:color w:val="000000"/>
          <w:sz w:val="26"/>
          <w:szCs w:val="26"/>
          <w:lang w:eastAsia="en-US"/>
        </w:rPr>
        <w:t>3]. These findings indicate that durian peel possesses intrinsic characteristics suitable for energy-related valorization, provided that appropriate pretreatment and processing strategies are applied.</w:t>
      </w:r>
    </w:p>
    <w:p w14:paraId="3641BBE6" w14:textId="77777777" w:rsidR="004433DC" w:rsidRPr="005848C7" w:rsidRDefault="00BD2127" w:rsidP="00507866">
      <w:pPr>
        <w:pStyle w:val="NormalWeb"/>
        <w:spacing w:before="0" w:beforeAutospacing="0" w:after="0" w:afterAutospacing="0" w:line="240" w:lineRule="auto"/>
        <w:ind w:firstLine="284"/>
        <w:rPr>
          <w:rFonts w:eastAsia="Times New Roman"/>
          <w:color w:val="000000"/>
          <w:sz w:val="26"/>
          <w:szCs w:val="26"/>
          <w:lang w:eastAsia="en-US"/>
        </w:rPr>
      </w:pPr>
      <w:r w:rsidRPr="005848C7">
        <w:rPr>
          <w:rFonts w:eastAsia="Times New Roman"/>
          <w:color w:val="000000"/>
          <w:sz w:val="26"/>
          <w:szCs w:val="26"/>
          <w:lang w:eastAsia="en-US"/>
        </w:rPr>
        <w:t>In biomass energy systems, feedstock characteristics play a decisive role in determining fuel quality, process efficiency, and operational stability. Key parameters include moisture content, bulk density, mechanical strength, ash content, volatile matter, fixed carbon, and higher heating value (HHV), all of which directly influence drying requirements, densification behavior, combustion efficiency, and char yield [18</w:t>
      </w:r>
      <w:r w:rsidRPr="005848C7">
        <w:rPr>
          <w:rFonts w:eastAsia="Times New Roman"/>
          <w:color w:val="000000"/>
          <w:sz w:val="26"/>
          <w:szCs w:val="26"/>
          <w:lang w:val="vi-VN" w:eastAsia="en-US"/>
        </w:rPr>
        <w:t xml:space="preserve">, </w:t>
      </w:r>
      <w:r w:rsidRPr="005848C7">
        <w:rPr>
          <w:rFonts w:eastAsia="Times New Roman"/>
          <w:color w:val="000000"/>
          <w:sz w:val="26"/>
          <w:szCs w:val="26"/>
          <w:lang w:eastAsia="en-US"/>
        </w:rPr>
        <w:t>21]. Among these parameters, moisture content is particularly critical, as excessive moisture severely suppresses effective heating value, increases energy demand for evaporation, and reduces overall thermal efficiency, especially under tropical processing and storage conditions [6,19]. Therefore, systematic evaluation of both fresh and dried biomass is essential to accurately assess energy potential under practical utilization conditions.</w:t>
      </w:r>
    </w:p>
    <w:p w14:paraId="68F8B55E" w14:textId="77777777" w:rsidR="004433DC" w:rsidRPr="005848C7" w:rsidRDefault="004433DC" w:rsidP="00507866">
      <w:pPr>
        <w:pStyle w:val="NormalWeb"/>
        <w:spacing w:before="0" w:beforeAutospacing="0" w:after="0" w:afterAutospacing="0" w:line="240" w:lineRule="auto"/>
        <w:ind w:firstLine="284"/>
        <w:rPr>
          <w:rFonts w:eastAsia="Times New Roman"/>
          <w:sz w:val="26"/>
          <w:szCs w:val="26"/>
        </w:rPr>
      </w:pPr>
      <w:r w:rsidRPr="005848C7">
        <w:rPr>
          <w:rFonts w:eastAsia="Times New Roman"/>
          <w:sz w:val="26"/>
          <w:szCs w:val="26"/>
        </w:rPr>
        <w:t xml:space="preserve">Accordingly, numerous studies at both national and international levels have focused on elucidating the mechanical, physical, and chemical properties of durian peel and comparing them with other agricultural residues to evaluate its practical applicability. In Vietnam, Xuan Loc et al. (2023) [7] investigated the physicochemical characteristics of durian peel and jackfruit peel for biochar production. Their results showed that durian peel exhibited a higher moisture content (85%) than jackfruit peel (81.7%), while the biochar yield was comparable (39% vs. 39.7%). Moreover, durian peel had a higher carbon content (49.8% vs. 45.7%) and lower ash content (14% vs. 21%) compared with jackfruit peel. In addition, Tang and Nguyen (2025) [8] reported that durian peel had a holocellulose </w:t>
      </w:r>
      <w:r w:rsidRPr="005848C7">
        <w:rPr>
          <w:rFonts w:eastAsia="Times New Roman"/>
          <w:sz w:val="26"/>
          <w:szCs w:val="26"/>
        </w:rPr>
        <w:lastRenderedPageBreak/>
        <w:t>content of 72.84 ± 0.89% (dry basis), comparable to previous studies (65.3–73.54%) and bamboo (62.5–79.9%), whereas the lignin content was 15.92 ± 0.56%, significantly lower than that of bamboo (20.5–32.2%), indicating its potential for particleboard and biocomposite production.</w:t>
      </w:r>
    </w:p>
    <w:p w14:paraId="31DAB081" w14:textId="77777777" w:rsidR="004433DC" w:rsidRPr="005848C7" w:rsidRDefault="004433DC" w:rsidP="00507866">
      <w:pPr>
        <w:pStyle w:val="NormalWeb"/>
        <w:spacing w:before="0" w:beforeAutospacing="0" w:after="0" w:afterAutospacing="0" w:line="240" w:lineRule="auto"/>
        <w:ind w:firstLine="284"/>
        <w:rPr>
          <w:rFonts w:eastAsia="Times New Roman"/>
          <w:sz w:val="26"/>
          <w:szCs w:val="26"/>
        </w:rPr>
      </w:pPr>
      <w:r w:rsidRPr="005848C7">
        <w:rPr>
          <w:rFonts w:eastAsia="Times New Roman"/>
          <w:sz w:val="26"/>
          <w:szCs w:val="26"/>
        </w:rPr>
        <w:t>Globally, Charoenwai et al. (2005) [9] reported that the chemical composition of dried durian peel and treated durian peel fiber showed no significant differences, with lignin contents of approximately 10.7–10.9% and ash contents of 4.3–5.5%. Alkaline treatment increased holocellulose content from 47.1% to 54.2% and α-cellulose from 31.6% to 35.6% due to partial dissolution of lignin and hemicellulose, confirming the suitability of durian peel fibers for sustainable construction materials. Manshor et al. (2014) [10] reported that durian peel mainly consisted of 60.45% cellulose, 15.45% lignin, and 13.09% hemicellulose, comparable to many natural wood fibers and indicating its potential as a filler in biocomposite systems. Furthermore, Lubis et al. (2018) [11] investigated the chemical, mechanical, and physical properties of fibers extracted from durian peel (</w:t>
      </w:r>
      <w:r w:rsidRPr="005848C7">
        <w:rPr>
          <w:rFonts w:eastAsia="Times New Roman"/>
          <w:i/>
          <w:iCs/>
          <w:sz w:val="26"/>
          <w:szCs w:val="26"/>
        </w:rPr>
        <w:t>Durio zibethinus</w:t>
      </w:r>
      <w:r w:rsidRPr="005848C7">
        <w:rPr>
          <w:rFonts w:eastAsia="Times New Roman"/>
          <w:sz w:val="26"/>
          <w:szCs w:val="26"/>
        </w:rPr>
        <w:t xml:space="preserve"> Murr.) collected in North Sumatra and reported high cellulose content (57–64%), hemicellulose content of approximately 30.7%, and lignin content of about 13.6%. The fibers exhibited a tensile strength of approximately 298 MPa and an elastic modulus of 5.987 GPa, demonstrating the potential of this by-product for sustainable and environmentally friendly material applications. Additionally, Masrol et al. (2018) [12] analyzed the chemical composition of durian peel and reported α-cellulose of 34.9%, holocellulose of 58.3%, lignin of 19.3%, pentosan of 10.6%, and ash of 6.1%, reflecting a typical lignocellulosic structure and confirming its suitability as a raw material for pulp and paper production.</w:t>
      </w:r>
    </w:p>
    <w:p w14:paraId="770D42FB" w14:textId="77777777" w:rsidR="004433DC" w:rsidRPr="005848C7" w:rsidRDefault="004433DC" w:rsidP="00507866">
      <w:pPr>
        <w:pStyle w:val="NormalWeb"/>
        <w:spacing w:before="0" w:beforeAutospacing="0" w:after="0" w:afterAutospacing="0" w:line="240" w:lineRule="auto"/>
        <w:ind w:firstLine="284"/>
        <w:rPr>
          <w:rFonts w:eastAsia="Times New Roman"/>
          <w:sz w:val="26"/>
          <w:szCs w:val="26"/>
        </w:rPr>
      </w:pPr>
      <w:r w:rsidRPr="005848C7">
        <w:rPr>
          <w:rFonts w:eastAsia="Times New Roman"/>
          <w:sz w:val="26"/>
          <w:szCs w:val="26"/>
        </w:rPr>
        <w:lastRenderedPageBreak/>
        <w:t>Despite the increasing interest in durian peel utilization, most existing studies have focused on individual properties or specific applications such as biocomposites, pulp and paper, or preliminary biochar production. Comprehensive datasets integrating physical, mechanical, chemical, and calorific properties remain limited [4,7,12]. In particular, combined evaluation of fresh and dried durian peel to clarify the dominant role of moisture content and pretreatment on energy performance has not been sufficiently investigated in the context of biomass energy utilization in Vietnam.</w:t>
      </w:r>
    </w:p>
    <w:p w14:paraId="0C2630C7" w14:textId="77777777" w:rsidR="00E21094" w:rsidRDefault="004433DC" w:rsidP="00507866">
      <w:pPr>
        <w:pStyle w:val="NormalWeb"/>
        <w:spacing w:before="0" w:beforeAutospacing="0" w:after="0" w:afterAutospacing="0" w:line="240" w:lineRule="auto"/>
        <w:ind w:firstLine="284"/>
        <w:rPr>
          <w:rFonts w:eastAsia="Times New Roman"/>
          <w:sz w:val="26"/>
          <w:szCs w:val="26"/>
        </w:rPr>
        <w:sectPr w:rsidR="00E21094" w:rsidSect="00E21094">
          <w:type w:val="continuous"/>
          <w:pgSz w:w="11909" w:h="16834" w:code="9"/>
          <w:pgMar w:top="1418" w:right="1134" w:bottom="1418" w:left="1134" w:header="720" w:footer="720" w:gutter="0"/>
          <w:cols w:num="2" w:space="284"/>
          <w:docGrid w:linePitch="360"/>
        </w:sectPr>
      </w:pPr>
      <w:r w:rsidRPr="005848C7">
        <w:rPr>
          <w:rFonts w:eastAsia="Times New Roman"/>
          <w:sz w:val="26"/>
          <w:szCs w:val="26"/>
        </w:rPr>
        <w:lastRenderedPageBreak/>
        <w:t>Therefore, the objective of this study is to systematically evaluate the physical, mechanical, chemical, and calorific properties of durian peel in both fresh and dried states to determine its potential as a lignocellulosic biomass feedstock for energy and biochar production. This study focuses on feedstock characterization, providing a scientific basis for subsequent research on pelletization, carbonization, and thermal conversion of durian peel in sustainable biomass energy systems.</w:t>
      </w:r>
    </w:p>
    <w:p w14:paraId="14CE7036" w14:textId="0B5BB986" w:rsidR="00BA2626" w:rsidRPr="005848C7" w:rsidRDefault="00C36E09" w:rsidP="00507866">
      <w:pPr>
        <w:pStyle w:val="Heading1"/>
        <w:spacing w:before="0" w:line="240" w:lineRule="auto"/>
        <w:ind w:firstLine="284"/>
        <w:rPr>
          <w:rFonts w:ascii="Times New Roman" w:hAnsi="Times New Roman"/>
          <w:sz w:val="26"/>
          <w:szCs w:val="26"/>
        </w:rPr>
      </w:pPr>
      <w:r w:rsidRPr="005848C7">
        <w:rPr>
          <w:rFonts w:ascii="Times New Roman" w:hAnsi="Times New Roman"/>
          <w:sz w:val="26"/>
          <w:szCs w:val="26"/>
        </w:rPr>
        <w:lastRenderedPageBreak/>
        <w:t>2. MATERIALS AND METHODS</w:t>
      </w:r>
    </w:p>
    <w:p w14:paraId="1ADB7E93" w14:textId="77777777" w:rsidR="00A27975" w:rsidRPr="005848C7" w:rsidRDefault="00A27975" w:rsidP="00507866">
      <w:pPr>
        <w:pStyle w:val="Heading3"/>
        <w:spacing w:before="0" w:line="240" w:lineRule="auto"/>
        <w:ind w:firstLine="284"/>
        <w:rPr>
          <w:rFonts w:ascii="Times New Roman" w:hAnsi="Times New Roman"/>
          <w:color w:val="000000"/>
          <w:sz w:val="26"/>
          <w:szCs w:val="26"/>
        </w:rPr>
      </w:pPr>
      <w:r w:rsidRPr="005848C7">
        <w:rPr>
          <w:rStyle w:val="Strong"/>
          <w:b/>
          <w:bCs/>
          <w:color w:val="000000"/>
          <w:sz w:val="26"/>
          <w:szCs w:val="26"/>
        </w:rPr>
        <w:t>2.1. Raw materials and sample preparation</w:t>
      </w:r>
    </w:p>
    <w:p w14:paraId="71938FF0" w14:textId="77777777"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Durian peel (</w:t>
      </w:r>
      <w:r w:rsidRPr="005848C7">
        <w:rPr>
          <w:rStyle w:val="Emphasis"/>
          <w:color w:val="000000"/>
          <w:sz w:val="26"/>
          <w:szCs w:val="26"/>
        </w:rPr>
        <w:t>Durio zibethinus</w:t>
      </w:r>
      <w:r w:rsidRPr="005848C7">
        <w:rPr>
          <w:rStyle w:val="apple-converted-space"/>
          <w:color w:val="000000"/>
          <w:sz w:val="26"/>
          <w:szCs w:val="26"/>
        </w:rPr>
        <w:t> </w:t>
      </w:r>
      <w:r w:rsidRPr="005848C7">
        <w:rPr>
          <w:color w:val="000000"/>
          <w:sz w:val="26"/>
          <w:szCs w:val="26"/>
        </w:rPr>
        <w:t>L.) was collected from commercial durian processing facilities located in the Central Highlands and Mekong Delta regions of Vietnam. The collected peels consisted mainly of exocarp and mesocarp tissues, which together account for the majority of durian peel mass. Visible impurities, adhering pulp residues, and damaged parts were manually removed prior to analysis.</w:t>
      </w:r>
    </w:p>
    <w:p w14:paraId="4505CF6A" w14:textId="77777777"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Fresh durian peel samples were cut into pieces of approximately 2–3 cm to improve homogeneity. A portion of the samples was analyzed immediately as fresh material, while the remaining samples were dried in a forced-air convection oven at 60–70 °C until constant mass was achieved, corresponding to a moisture content below 10% (wet basis). After drying, the samples were ground using a laboratory mill and sieved to obtain particle sizes below 1 mm. All dried samples were stored in airtight polyethylene bags at 25 ± 2 °C prior to further analysis to minimize moisture reabsorption.</w:t>
      </w:r>
    </w:p>
    <w:p w14:paraId="271F60A0" w14:textId="77777777" w:rsidR="00A27975" w:rsidRPr="005848C7" w:rsidRDefault="00A27975" w:rsidP="00507866">
      <w:pPr>
        <w:pStyle w:val="Heading3"/>
        <w:spacing w:before="0" w:line="240" w:lineRule="auto"/>
        <w:ind w:firstLine="284"/>
        <w:rPr>
          <w:rFonts w:ascii="Times New Roman" w:hAnsi="Times New Roman"/>
          <w:color w:val="000000"/>
          <w:sz w:val="26"/>
          <w:szCs w:val="26"/>
        </w:rPr>
      </w:pPr>
      <w:r w:rsidRPr="005848C7">
        <w:rPr>
          <w:rStyle w:val="Strong"/>
          <w:b/>
          <w:bCs/>
          <w:color w:val="000000"/>
          <w:sz w:val="26"/>
          <w:szCs w:val="26"/>
        </w:rPr>
        <w:t>2.2. Determination of physical properties</w:t>
      </w:r>
    </w:p>
    <w:p w14:paraId="79CA9072" w14:textId="1AFC7420"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Moisture content was determined using the oven</w:t>
      </w:r>
      <w:r w:rsidR="00F84536" w:rsidRPr="005848C7">
        <w:rPr>
          <w:color w:val="000000"/>
          <w:sz w:val="26"/>
          <w:szCs w:val="26"/>
          <w:lang w:val="vi-VN"/>
        </w:rPr>
        <w:t xml:space="preserve"> </w:t>
      </w:r>
      <w:r w:rsidRPr="005848C7">
        <w:rPr>
          <w:color w:val="000000"/>
          <w:sz w:val="26"/>
          <w:szCs w:val="26"/>
        </w:rPr>
        <w:t xml:space="preserve">drying method in accordance with TCVN 9706:2013 [15]. Bulk density of dried durian peel was measured by the volume </w:t>
      </w:r>
      <w:r w:rsidRPr="005848C7">
        <w:rPr>
          <w:color w:val="000000"/>
          <w:sz w:val="26"/>
          <w:szCs w:val="26"/>
        </w:rPr>
        <w:lastRenderedPageBreak/>
        <w:t>displacement method following established procedures for agricultural biomass materials [20]. Water activity was determined at 25°C using a calibrated water activity meter to assess storage stability under tropical conditions.</w:t>
      </w:r>
    </w:p>
    <w:p w14:paraId="6B1459B3" w14:textId="77777777"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Peel thickness was measured for both spiny and non-spiny regions using a digital vernier caliper with a precision of 0.01 mm. Measurements were conducted at multiple positions on each peel sample to account for natural structural heterogeneity.</w:t>
      </w:r>
    </w:p>
    <w:p w14:paraId="61043763" w14:textId="77777777" w:rsidR="00A27975" w:rsidRPr="005848C7" w:rsidRDefault="00A27975" w:rsidP="00507866">
      <w:pPr>
        <w:pStyle w:val="Heading3"/>
        <w:spacing w:before="0" w:line="240" w:lineRule="auto"/>
        <w:ind w:firstLine="284"/>
        <w:rPr>
          <w:rFonts w:ascii="Times New Roman" w:hAnsi="Times New Roman"/>
          <w:color w:val="000000"/>
          <w:sz w:val="26"/>
          <w:szCs w:val="26"/>
        </w:rPr>
      </w:pPr>
      <w:r w:rsidRPr="005848C7">
        <w:rPr>
          <w:rStyle w:val="Strong"/>
          <w:b/>
          <w:bCs/>
          <w:color w:val="000000"/>
          <w:sz w:val="26"/>
          <w:szCs w:val="26"/>
        </w:rPr>
        <w:t>2.3. Mechanical property analysis</w:t>
      </w:r>
    </w:p>
    <w:p w14:paraId="79CDB750" w14:textId="276E8AA1"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Mechanical properties of durian peel were evaluated for both fresh and dried samples. Hardness, compressive strength, and tensile strength were measured using an IMADA MX-500N automatic push</w:t>
      </w:r>
      <w:r w:rsidR="00F84536" w:rsidRPr="005848C7">
        <w:rPr>
          <w:color w:val="000000"/>
          <w:sz w:val="26"/>
          <w:szCs w:val="26"/>
          <w:lang w:val="vi-VN"/>
        </w:rPr>
        <w:t xml:space="preserve"> </w:t>
      </w:r>
      <w:r w:rsidRPr="005848C7">
        <w:rPr>
          <w:color w:val="000000"/>
          <w:sz w:val="26"/>
          <w:szCs w:val="26"/>
        </w:rPr>
        <w:t>pull force testing machine equipped with appropriate fixtures for biological materials.</w:t>
      </w:r>
    </w:p>
    <w:p w14:paraId="63FE7CE9" w14:textId="725AF959"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For hardness and compressive strength measurements, peel specimens were subjected to uniaxial loading at a constant crosshead speed until failure. Tensile strength was determined using standardized strip-shaped specimens prepared from peel sections. All measurements were conducted at ambient temperature (25 ± 2°C), and each test was performed in triplicate.</w:t>
      </w:r>
    </w:p>
    <w:p w14:paraId="7B37B35A" w14:textId="77777777" w:rsidR="00A27975" w:rsidRPr="005848C7" w:rsidRDefault="00A27975" w:rsidP="00507866">
      <w:pPr>
        <w:pStyle w:val="Heading3"/>
        <w:spacing w:before="0" w:line="240" w:lineRule="auto"/>
        <w:ind w:firstLine="284"/>
        <w:rPr>
          <w:rFonts w:ascii="Times New Roman" w:hAnsi="Times New Roman"/>
          <w:color w:val="000000"/>
          <w:sz w:val="26"/>
          <w:szCs w:val="26"/>
        </w:rPr>
      </w:pPr>
      <w:r w:rsidRPr="005848C7">
        <w:rPr>
          <w:rStyle w:val="Strong"/>
          <w:b/>
          <w:bCs/>
          <w:color w:val="000000"/>
          <w:sz w:val="26"/>
          <w:szCs w:val="26"/>
        </w:rPr>
        <w:t>2.4. Chemical and proximate analysis</w:t>
      </w:r>
    </w:p>
    <w:p w14:paraId="22E88B64" w14:textId="77777777"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 xml:space="preserve">The pH of dried durian peel was measured using a calibrated digital pH meter after </w:t>
      </w:r>
      <w:r w:rsidRPr="005848C7">
        <w:rPr>
          <w:color w:val="000000"/>
          <w:sz w:val="26"/>
          <w:szCs w:val="26"/>
        </w:rPr>
        <w:lastRenderedPageBreak/>
        <w:t>suspension of ground samples in distilled water. Proximate analysis was conducted to determine volatile matter and ash content following TCVN 172:2019 [13] and TCVN 173:2019 [14], respectively. Fixed carbon content was calculated by difference.</w:t>
      </w:r>
    </w:p>
    <w:p w14:paraId="4E38535E" w14:textId="77777777"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Structural carbohydrate and lignin contents were determined using standard biomass characterization procedures. Cellulose content was measured using the Seifert method, while lignin content was determined according to the Klason method as described by Sluiter et al. [17].</w:t>
      </w:r>
    </w:p>
    <w:p w14:paraId="626B3D42" w14:textId="77777777" w:rsidR="00A27975" w:rsidRPr="005848C7" w:rsidRDefault="00A27975" w:rsidP="00507866">
      <w:pPr>
        <w:pStyle w:val="Heading3"/>
        <w:spacing w:before="0" w:line="240" w:lineRule="auto"/>
        <w:ind w:firstLine="284"/>
        <w:rPr>
          <w:rFonts w:ascii="Times New Roman" w:hAnsi="Times New Roman"/>
          <w:color w:val="000000"/>
          <w:sz w:val="26"/>
          <w:szCs w:val="26"/>
        </w:rPr>
      </w:pPr>
      <w:r w:rsidRPr="005848C7">
        <w:rPr>
          <w:rStyle w:val="Strong"/>
          <w:b/>
          <w:bCs/>
          <w:color w:val="000000"/>
          <w:sz w:val="26"/>
          <w:szCs w:val="26"/>
        </w:rPr>
        <w:t>2.5. Calorific value determination</w:t>
      </w:r>
    </w:p>
    <w:p w14:paraId="4719F893" w14:textId="77777777"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The higher heating value (HHV) of durian peel was measured experimentally on an as-</w:t>
      </w:r>
      <w:r w:rsidRPr="005848C7">
        <w:rPr>
          <w:color w:val="000000"/>
          <w:sz w:val="26"/>
          <w:szCs w:val="26"/>
        </w:rPr>
        <w:lastRenderedPageBreak/>
        <w:t>received basis using an isoperibol bomb calorimeter calibrated with benzoic acid. Measured HHV values were subsequently converted to dry basis (DB) and dry ash-free basis (DAF) according to standard conversion procedures commonly applied in biomass energy studies [19].</w:t>
      </w:r>
    </w:p>
    <w:p w14:paraId="2AB21C0F" w14:textId="77777777" w:rsidR="00A27975" w:rsidRPr="005848C7" w:rsidRDefault="00A27975" w:rsidP="00507866">
      <w:pPr>
        <w:pStyle w:val="Heading3"/>
        <w:spacing w:before="0" w:line="240" w:lineRule="auto"/>
        <w:ind w:firstLine="284"/>
        <w:rPr>
          <w:rFonts w:ascii="Times New Roman" w:hAnsi="Times New Roman"/>
          <w:color w:val="000000"/>
          <w:sz w:val="26"/>
          <w:szCs w:val="26"/>
        </w:rPr>
      </w:pPr>
      <w:r w:rsidRPr="005848C7">
        <w:rPr>
          <w:rStyle w:val="Strong"/>
          <w:b/>
          <w:bCs/>
          <w:color w:val="000000"/>
          <w:sz w:val="26"/>
          <w:szCs w:val="26"/>
        </w:rPr>
        <w:t>2.6. Statistical analysis</w:t>
      </w:r>
    </w:p>
    <w:p w14:paraId="0DEB45BE" w14:textId="1271E9B8" w:rsidR="00A27975" w:rsidRPr="005848C7" w:rsidRDefault="00A27975"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All experiments were conducted in triplicate (n=3). Results are reported as mean ± standard deviation. Statistical differences between fresh and dried durian peel samples were evaluated using Student’s</w:t>
      </w:r>
      <w:r w:rsidRPr="005848C7">
        <w:rPr>
          <w:rStyle w:val="apple-converted-space"/>
          <w:color w:val="000000"/>
          <w:sz w:val="26"/>
          <w:szCs w:val="26"/>
        </w:rPr>
        <w:t> </w:t>
      </w:r>
      <w:r w:rsidRPr="005848C7">
        <w:rPr>
          <w:rStyle w:val="Emphasis"/>
          <w:color w:val="000000"/>
          <w:sz w:val="26"/>
          <w:szCs w:val="26"/>
        </w:rPr>
        <w:t>t</w:t>
      </w:r>
      <w:r w:rsidRPr="005848C7">
        <w:rPr>
          <w:color w:val="000000"/>
          <w:sz w:val="26"/>
          <w:szCs w:val="26"/>
        </w:rPr>
        <w:t>-test, with differences considered statistically significant at</w:t>
      </w:r>
      <w:r w:rsidRPr="005848C7">
        <w:rPr>
          <w:rStyle w:val="apple-converted-space"/>
          <w:color w:val="000000"/>
          <w:sz w:val="26"/>
          <w:szCs w:val="26"/>
        </w:rPr>
        <w:t> </w:t>
      </w:r>
      <w:r w:rsidRPr="005848C7">
        <w:rPr>
          <w:rStyle w:val="Emphasis"/>
          <w:color w:val="000000"/>
          <w:sz w:val="26"/>
          <w:szCs w:val="26"/>
        </w:rPr>
        <w:t>p</w:t>
      </w:r>
      <w:r w:rsidRPr="005848C7">
        <w:rPr>
          <w:rStyle w:val="apple-converted-space"/>
          <w:color w:val="000000"/>
          <w:sz w:val="26"/>
          <w:szCs w:val="26"/>
        </w:rPr>
        <w:t> </w:t>
      </w:r>
      <w:r w:rsidRPr="005848C7">
        <w:rPr>
          <w:color w:val="000000"/>
          <w:sz w:val="26"/>
          <w:szCs w:val="26"/>
        </w:rPr>
        <w:t>&lt; 0.05.</w:t>
      </w:r>
    </w:p>
    <w:p w14:paraId="0567D04E" w14:textId="77777777" w:rsidR="00E21094" w:rsidRDefault="00E21094" w:rsidP="00507866">
      <w:pPr>
        <w:pStyle w:val="Heading2"/>
        <w:spacing w:before="0" w:line="240" w:lineRule="auto"/>
        <w:ind w:firstLine="284"/>
        <w:rPr>
          <w:rFonts w:ascii="Times New Roman" w:hAnsi="Times New Roman"/>
          <w:color w:val="000000"/>
        </w:rPr>
        <w:sectPr w:rsidR="00E21094" w:rsidSect="00E21094">
          <w:type w:val="continuous"/>
          <w:pgSz w:w="11909" w:h="16834" w:code="9"/>
          <w:pgMar w:top="1418" w:right="1134" w:bottom="1418" w:left="1134" w:header="720" w:footer="720" w:gutter="0"/>
          <w:cols w:num="2" w:space="284"/>
          <w:docGrid w:linePitch="360"/>
        </w:sectPr>
      </w:pPr>
    </w:p>
    <w:p w14:paraId="6DA58F76" w14:textId="55505208" w:rsidR="00BA2626" w:rsidRPr="005848C7" w:rsidRDefault="00C36E09" w:rsidP="00507866">
      <w:pPr>
        <w:pStyle w:val="Heading2"/>
        <w:spacing w:before="0" w:line="240" w:lineRule="auto"/>
        <w:ind w:firstLine="284"/>
        <w:rPr>
          <w:rFonts w:ascii="Times New Roman" w:hAnsi="Times New Roman"/>
          <w:color w:val="000000"/>
        </w:rPr>
      </w:pPr>
      <w:r w:rsidRPr="005848C7">
        <w:rPr>
          <w:rFonts w:ascii="Times New Roman" w:hAnsi="Times New Roman"/>
          <w:color w:val="000000"/>
        </w:rPr>
        <w:lastRenderedPageBreak/>
        <w:t>3. RESULTS AND DISCUSSION</w:t>
      </w:r>
    </w:p>
    <w:p w14:paraId="41326143" w14:textId="77777777" w:rsidR="00D212E3" w:rsidRPr="005848C7" w:rsidRDefault="00D212E3" w:rsidP="00507866">
      <w:pPr>
        <w:pStyle w:val="Heading2"/>
        <w:spacing w:before="0" w:line="240" w:lineRule="auto"/>
        <w:ind w:firstLine="284"/>
        <w:rPr>
          <w:rFonts w:ascii="Times New Roman" w:hAnsi="Times New Roman"/>
          <w:b w:val="0"/>
          <w:bCs w:val="0"/>
          <w:color w:val="000000"/>
        </w:rPr>
      </w:pPr>
      <w:r w:rsidRPr="005848C7">
        <w:rPr>
          <w:rStyle w:val="Strong"/>
          <w:b/>
          <w:bCs/>
          <w:color w:val="000000"/>
          <w:sz w:val="26"/>
          <w:szCs w:val="26"/>
        </w:rPr>
        <w:t>3.1. Physical properties of durian peel and implications for energy utilization</w:t>
      </w:r>
    </w:p>
    <w:p w14:paraId="4F501A3A" w14:textId="754F27BE" w:rsidR="008C62C1" w:rsidRPr="005848C7" w:rsidRDefault="008C62C1" w:rsidP="00507866">
      <w:pPr>
        <w:spacing w:after="0" w:line="240" w:lineRule="auto"/>
        <w:ind w:firstLine="284"/>
        <w:jc w:val="both"/>
        <w:rPr>
          <w:rFonts w:ascii="Times New Roman" w:hAnsi="Times New Roman" w:cs="Times New Roman"/>
          <w:b/>
          <w:bCs/>
          <w:i/>
          <w:iCs/>
          <w:sz w:val="26"/>
          <w:szCs w:val="26"/>
          <w:lang w:eastAsia="ja-JP"/>
        </w:rPr>
      </w:pPr>
      <w:r w:rsidRPr="005848C7">
        <w:rPr>
          <w:rFonts w:ascii="Times New Roman" w:hAnsi="Times New Roman" w:cs="Times New Roman"/>
          <w:sz w:val="26"/>
          <w:szCs w:val="26"/>
          <w:lang w:eastAsia="ja-JP"/>
        </w:rPr>
        <w:t xml:space="preserve">The physical properties of durian peel in the as-received state and after drying are critical determinants of its applicability as a </w:t>
      </w:r>
      <w:r w:rsidRPr="005848C7">
        <w:rPr>
          <w:rFonts w:ascii="Times New Roman" w:hAnsi="Times New Roman" w:cs="Times New Roman"/>
          <w:sz w:val="26"/>
          <w:szCs w:val="26"/>
          <w:lang w:eastAsia="ja-JP"/>
        </w:rPr>
        <w:lastRenderedPageBreak/>
        <w:t>biomass fuel, particularly with respect to drying behavior, storage stability, and thermochemical conversion performance. The corresponding analytical results are summarized in Table 1.</w:t>
      </w:r>
    </w:p>
    <w:p w14:paraId="25C0993E" w14:textId="77777777" w:rsidR="00E21094" w:rsidRDefault="00E21094" w:rsidP="00507866">
      <w:pPr>
        <w:pStyle w:val="Heading3"/>
        <w:spacing w:before="0" w:line="240" w:lineRule="auto"/>
        <w:ind w:firstLine="284"/>
        <w:jc w:val="center"/>
        <w:rPr>
          <w:rStyle w:val="Strong"/>
          <w:color w:val="000000"/>
          <w:sz w:val="26"/>
          <w:szCs w:val="26"/>
        </w:rPr>
        <w:sectPr w:rsidR="00E21094" w:rsidSect="00E21094">
          <w:type w:val="continuous"/>
          <w:pgSz w:w="11909" w:h="16834" w:code="9"/>
          <w:pgMar w:top="1418" w:right="1134" w:bottom="1418" w:left="1134" w:header="720" w:footer="720" w:gutter="0"/>
          <w:cols w:num="2" w:space="284"/>
          <w:docGrid w:linePitch="360"/>
        </w:sectPr>
      </w:pPr>
    </w:p>
    <w:p w14:paraId="170C0E8B" w14:textId="7AAEFA2D" w:rsidR="00D212E3" w:rsidRPr="005848C7" w:rsidRDefault="00D212E3" w:rsidP="00507866">
      <w:pPr>
        <w:pStyle w:val="Heading3"/>
        <w:spacing w:before="0" w:line="240" w:lineRule="auto"/>
        <w:ind w:firstLine="284"/>
        <w:jc w:val="center"/>
        <w:rPr>
          <w:rFonts w:ascii="Times New Roman" w:hAnsi="Times New Roman"/>
          <w:b w:val="0"/>
          <w:bCs w:val="0"/>
          <w:color w:val="000000"/>
          <w:sz w:val="26"/>
          <w:szCs w:val="26"/>
        </w:rPr>
      </w:pPr>
      <w:r w:rsidRPr="005848C7">
        <w:rPr>
          <w:rStyle w:val="Strong"/>
          <w:color w:val="000000"/>
          <w:sz w:val="26"/>
          <w:szCs w:val="26"/>
        </w:rPr>
        <w:lastRenderedPageBreak/>
        <w:t>Table 1. Physical properties of fresh and dried durian peel</w:t>
      </w:r>
    </w:p>
    <w:tbl>
      <w:tblPr>
        <w:tblStyle w:val="TableGrid11"/>
        <w:tblW w:w="0" w:type="auto"/>
        <w:jc w:val="center"/>
        <w:tblInd w:w="0" w:type="dxa"/>
        <w:tblLook w:val="04A0" w:firstRow="1" w:lastRow="0" w:firstColumn="1" w:lastColumn="0" w:noHBand="0" w:noVBand="1"/>
      </w:tblPr>
      <w:tblGrid>
        <w:gridCol w:w="3914"/>
        <w:gridCol w:w="1600"/>
        <w:gridCol w:w="1480"/>
      </w:tblGrid>
      <w:tr w:rsidR="00D212E3" w:rsidRPr="005848C7" w14:paraId="543B923D" w14:textId="77777777" w:rsidTr="00D212E3">
        <w:trPr>
          <w:jc w:val="center"/>
        </w:trPr>
        <w:tc>
          <w:tcPr>
            <w:tcW w:w="0" w:type="auto"/>
            <w:hideMark/>
          </w:tcPr>
          <w:p w14:paraId="4496B2F4" w14:textId="77777777" w:rsidR="00D212E3" w:rsidRPr="005848C7" w:rsidRDefault="00D212E3" w:rsidP="00507866">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Parameter</w:t>
            </w:r>
          </w:p>
        </w:tc>
        <w:tc>
          <w:tcPr>
            <w:tcW w:w="0" w:type="auto"/>
            <w:hideMark/>
          </w:tcPr>
          <w:p w14:paraId="645C06EA" w14:textId="77777777" w:rsidR="00D212E3" w:rsidRPr="005848C7" w:rsidRDefault="00D212E3" w:rsidP="00507866">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Fresh peel</w:t>
            </w:r>
          </w:p>
        </w:tc>
        <w:tc>
          <w:tcPr>
            <w:tcW w:w="0" w:type="auto"/>
            <w:hideMark/>
          </w:tcPr>
          <w:p w14:paraId="39823BC4" w14:textId="77777777" w:rsidR="00D212E3" w:rsidRPr="005848C7" w:rsidRDefault="00D212E3" w:rsidP="00507866">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Dried peel</w:t>
            </w:r>
          </w:p>
        </w:tc>
      </w:tr>
      <w:tr w:rsidR="00D212E3" w:rsidRPr="005848C7" w14:paraId="6BB01C4C" w14:textId="77777777" w:rsidTr="00D212E3">
        <w:trPr>
          <w:jc w:val="center"/>
        </w:trPr>
        <w:tc>
          <w:tcPr>
            <w:tcW w:w="0" w:type="auto"/>
            <w:hideMark/>
          </w:tcPr>
          <w:p w14:paraId="0C66054E"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Moisture content (%)</w:t>
            </w:r>
          </w:p>
        </w:tc>
        <w:tc>
          <w:tcPr>
            <w:tcW w:w="0" w:type="auto"/>
            <w:hideMark/>
          </w:tcPr>
          <w:p w14:paraId="40E63E54" w14:textId="77777777" w:rsidR="00D212E3" w:rsidRPr="005848C7" w:rsidRDefault="00D212E3" w:rsidP="00507866">
            <w:pPr>
              <w:spacing w:after="0" w:line="240" w:lineRule="auto"/>
              <w:rPr>
                <w:rFonts w:ascii="Times New Roman" w:hAnsi="Times New Roman" w:cs="Times New Roman"/>
                <w:sz w:val="26"/>
                <w:szCs w:val="26"/>
              </w:rPr>
            </w:pPr>
            <w:r w:rsidRPr="005848C7">
              <w:rPr>
                <w:rStyle w:val="Strong"/>
                <w:b w:val="0"/>
                <w:bCs w:val="0"/>
                <w:sz w:val="26"/>
                <w:szCs w:val="26"/>
              </w:rPr>
              <w:t>76.47 ± 0.10ᵃ</w:t>
            </w:r>
          </w:p>
        </w:tc>
        <w:tc>
          <w:tcPr>
            <w:tcW w:w="0" w:type="auto"/>
            <w:hideMark/>
          </w:tcPr>
          <w:p w14:paraId="5BF1F0CF" w14:textId="77777777" w:rsidR="00D212E3" w:rsidRPr="005848C7" w:rsidRDefault="00D212E3" w:rsidP="00507866">
            <w:pPr>
              <w:spacing w:after="0" w:line="240" w:lineRule="auto"/>
              <w:rPr>
                <w:rFonts w:ascii="Times New Roman" w:hAnsi="Times New Roman" w:cs="Times New Roman"/>
                <w:sz w:val="26"/>
                <w:szCs w:val="26"/>
              </w:rPr>
            </w:pPr>
            <w:r w:rsidRPr="005848C7">
              <w:rPr>
                <w:rStyle w:val="Strong"/>
                <w:b w:val="0"/>
                <w:bCs w:val="0"/>
                <w:sz w:val="26"/>
                <w:szCs w:val="26"/>
              </w:rPr>
              <w:t>9.85 ± 0.22ᵇ</w:t>
            </w:r>
          </w:p>
        </w:tc>
      </w:tr>
      <w:tr w:rsidR="00D212E3" w:rsidRPr="005848C7" w14:paraId="3AD8EE11" w14:textId="77777777" w:rsidTr="00D212E3">
        <w:trPr>
          <w:jc w:val="center"/>
        </w:trPr>
        <w:tc>
          <w:tcPr>
            <w:tcW w:w="0" w:type="auto"/>
            <w:hideMark/>
          </w:tcPr>
          <w:p w14:paraId="5E3A8D6A"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Bulk density (g cm⁻³)</w:t>
            </w:r>
          </w:p>
        </w:tc>
        <w:tc>
          <w:tcPr>
            <w:tcW w:w="0" w:type="auto"/>
            <w:hideMark/>
          </w:tcPr>
          <w:p w14:paraId="074FF474"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w:t>
            </w:r>
          </w:p>
        </w:tc>
        <w:tc>
          <w:tcPr>
            <w:tcW w:w="0" w:type="auto"/>
            <w:hideMark/>
          </w:tcPr>
          <w:p w14:paraId="2161AA8F" w14:textId="77777777" w:rsidR="00D212E3" w:rsidRPr="005848C7" w:rsidRDefault="00D212E3" w:rsidP="00507866">
            <w:pPr>
              <w:spacing w:after="0" w:line="240" w:lineRule="auto"/>
              <w:rPr>
                <w:rFonts w:ascii="Times New Roman" w:hAnsi="Times New Roman" w:cs="Times New Roman"/>
                <w:sz w:val="26"/>
                <w:szCs w:val="26"/>
              </w:rPr>
            </w:pPr>
            <w:r w:rsidRPr="005848C7">
              <w:rPr>
                <w:rStyle w:val="Strong"/>
                <w:b w:val="0"/>
                <w:bCs w:val="0"/>
                <w:sz w:val="26"/>
                <w:szCs w:val="26"/>
              </w:rPr>
              <w:t>0.26 ± 0.02</w:t>
            </w:r>
          </w:p>
        </w:tc>
      </w:tr>
      <w:tr w:rsidR="00D212E3" w:rsidRPr="005848C7" w14:paraId="783E4C15" w14:textId="77777777" w:rsidTr="00D212E3">
        <w:trPr>
          <w:jc w:val="center"/>
        </w:trPr>
        <w:tc>
          <w:tcPr>
            <w:tcW w:w="0" w:type="auto"/>
            <w:hideMark/>
          </w:tcPr>
          <w:p w14:paraId="2F31CBE8"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Water activity (–)</w:t>
            </w:r>
          </w:p>
        </w:tc>
        <w:tc>
          <w:tcPr>
            <w:tcW w:w="0" w:type="auto"/>
            <w:hideMark/>
          </w:tcPr>
          <w:p w14:paraId="246852EF"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w:t>
            </w:r>
          </w:p>
        </w:tc>
        <w:tc>
          <w:tcPr>
            <w:tcW w:w="0" w:type="auto"/>
            <w:hideMark/>
          </w:tcPr>
          <w:p w14:paraId="51425185" w14:textId="77777777" w:rsidR="00D212E3" w:rsidRPr="005848C7" w:rsidRDefault="00D212E3" w:rsidP="00507866">
            <w:pPr>
              <w:spacing w:after="0" w:line="240" w:lineRule="auto"/>
              <w:rPr>
                <w:rFonts w:ascii="Times New Roman" w:hAnsi="Times New Roman" w:cs="Times New Roman"/>
                <w:sz w:val="26"/>
                <w:szCs w:val="26"/>
              </w:rPr>
            </w:pPr>
            <w:r w:rsidRPr="005848C7">
              <w:rPr>
                <w:rStyle w:val="Strong"/>
                <w:b w:val="0"/>
                <w:bCs w:val="0"/>
                <w:sz w:val="26"/>
                <w:szCs w:val="26"/>
              </w:rPr>
              <w:t>0.31 ± 0.02</w:t>
            </w:r>
          </w:p>
        </w:tc>
      </w:tr>
      <w:tr w:rsidR="00D212E3" w:rsidRPr="005848C7" w14:paraId="37C23B44" w14:textId="77777777" w:rsidTr="00D212E3">
        <w:trPr>
          <w:jc w:val="center"/>
        </w:trPr>
        <w:tc>
          <w:tcPr>
            <w:tcW w:w="0" w:type="auto"/>
            <w:hideMark/>
          </w:tcPr>
          <w:p w14:paraId="08F9A9A2"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Peel thickness with spines (mm)</w:t>
            </w:r>
          </w:p>
        </w:tc>
        <w:tc>
          <w:tcPr>
            <w:tcW w:w="0" w:type="auto"/>
            <w:hideMark/>
          </w:tcPr>
          <w:p w14:paraId="6CED63D2" w14:textId="77777777" w:rsidR="00D212E3" w:rsidRPr="005848C7" w:rsidRDefault="00D212E3" w:rsidP="00507866">
            <w:pPr>
              <w:spacing w:after="0" w:line="240" w:lineRule="auto"/>
              <w:rPr>
                <w:rFonts w:ascii="Times New Roman" w:hAnsi="Times New Roman" w:cs="Times New Roman"/>
                <w:sz w:val="26"/>
                <w:szCs w:val="26"/>
              </w:rPr>
            </w:pPr>
            <w:r w:rsidRPr="005848C7">
              <w:rPr>
                <w:rStyle w:val="Strong"/>
                <w:b w:val="0"/>
                <w:bCs w:val="0"/>
                <w:sz w:val="26"/>
                <w:szCs w:val="26"/>
              </w:rPr>
              <w:t>28.5 ± 2.6</w:t>
            </w:r>
          </w:p>
        </w:tc>
        <w:tc>
          <w:tcPr>
            <w:tcW w:w="0" w:type="auto"/>
            <w:hideMark/>
          </w:tcPr>
          <w:p w14:paraId="6A1B636D"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w:t>
            </w:r>
          </w:p>
        </w:tc>
      </w:tr>
      <w:tr w:rsidR="00D212E3" w:rsidRPr="005848C7" w14:paraId="7BF6A0B6" w14:textId="77777777" w:rsidTr="00D212E3">
        <w:trPr>
          <w:jc w:val="center"/>
        </w:trPr>
        <w:tc>
          <w:tcPr>
            <w:tcW w:w="0" w:type="auto"/>
            <w:hideMark/>
          </w:tcPr>
          <w:p w14:paraId="31688468"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Peel thickness without spines (mm)</w:t>
            </w:r>
          </w:p>
        </w:tc>
        <w:tc>
          <w:tcPr>
            <w:tcW w:w="0" w:type="auto"/>
            <w:hideMark/>
          </w:tcPr>
          <w:p w14:paraId="11AC686B" w14:textId="77777777" w:rsidR="00D212E3" w:rsidRPr="005848C7" w:rsidRDefault="00D212E3" w:rsidP="00507866">
            <w:pPr>
              <w:spacing w:after="0" w:line="240" w:lineRule="auto"/>
              <w:rPr>
                <w:rFonts w:ascii="Times New Roman" w:hAnsi="Times New Roman" w:cs="Times New Roman"/>
                <w:sz w:val="26"/>
                <w:szCs w:val="26"/>
              </w:rPr>
            </w:pPr>
            <w:r w:rsidRPr="005848C7">
              <w:rPr>
                <w:rStyle w:val="Strong"/>
                <w:b w:val="0"/>
                <w:bCs w:val="0"/>
                <w:sz w:val="26"/>
                <w:szCs w:val="26"/>
              </w:rPr>
              <w:t>17.8 ± 1.9</w:t>
            </w:r>
          </w:p>
        </w:tc>
        <w:tc>
          <w:tcPr>
            <w:tcW w:w="0" w:type="auto"/>
            <w:hideMark/>
          </w:tcPr>
          <w:p w14:paraId="1E2E9429" w14:textId="77777777" w:rsidR="00D212E3" w:rsidRPr="005848C7" w:rsidRDefault="00D212E3" w:rsidP="00507866">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w:t>
            </w:r>
          </w:p>
        </w:tc>
      </w:tr>
    </w:tbl>
    <w:p w14:paraId="3F8072AF" w14:textId="1F707278" w:rsidR="00D212E3" w:rsidRPr="005848C7" w:rsidRDefault="00D212E3" w:rsidP="00507866">
      <w:pPr>
        <w:pStyle w:val="NormalWeb"/>
        <w:spacing w:before="0" w:beforeAutospacing="0" w:after="0" w:afterAutospacing="0" w:line="240" w:lineRule="auto"/>
        <w:ind w:firstLine="284"/>
        <w:rPr>
          <w:rStyle w:val="Emphasis"/>
          <w:color w:val="000000"/>
          <w:sz w:val="26"/>
          <w:szCs w:val="26"/>
        </w:rPr>
      </w:pPr>
      <w:r w:rsidRPr="005848C7">
        <w:rPr>
          <w:rStyle w:val="Emphasis"/>
          <w:color w:val="000000"/>
          <w:sz w:val="26"/>
          <w:szCs w:val="26"/>
        </w:rPr>
        <w:t>Notes: Values are expressed as mean ± standard deviation (=3). Different superscript letters within the same row indicate significant differences between fresh and dried peel (Student’s t-test, p &lt; 0.05).</w:t>
      </w:r>
    </w:p>
    <w:tbl>
      <w:tblPr>
        <w:tblW w:w="0" w:type="auto"/>
        <w:jc w:val="center"/>
        <w:tblLook w:val="04A0" w:firstRow="1" w:lastRow="0" w:firstColumn="1" w:lastColumn="0" w:noHBand="0" w:noVBand="1"/>
      </w:tblPr>
      <w:tblGrid>
        <w:gridCol w:w="3590"/>
        <w:gridCol w:w="3530"/>
      </w:tblGrid>
      <w:tr w:rsidR="000F23BA" w:rsidRPr="005848C7" w14:paraId="02E143A8" w14:textId="77777777" w:rsidTr="00271102">
        <w:trPr>
          <w:trHeight w:val="2423"/>
          <w:jc w:val="center"/>
        </w:trPr>
        <w:tc>
          <w:tcPr>
            <w:tcW w:w="3083" w:type="dxa"/>
          </w:tcPr>
          <w:p w14:paraId="6C8D3532" w14:textId="77777777" w:rsidR="000F23BA" w:rsidRPr="005848C7" w:rsidRDefault="000F23BA" w:rsidP="00507866">
            <w:pPr>
              <w:spacing w:after="0" w:line="240" w:lineRule="auto"/>
              <w:ind w:firstLine="284"/>
              <w:rPr>
                <w:rFonts w:ascii="Times New Roman" w:eastAsia="MS Mincho" w:hAnsi="Times New Roman" w:cs="Times New Roman"/>
                <w:noProof w:val="0"/>
                <w:color w:val="000000"/>
                <w:sz w:val="26"/>
                <w:szCs w:val="26"/>
                <w:lang w:eastAsia="ja-JP"/>
              </w:rPr>
            </w:pPr>
            <w:r w:rsidRPr="005848C7">
              <w:rPr>
                <w:rFonts w:ascii="Times New Roman" w:eastAsia="MS Mincho" w:hAnsi="Times New Roman" w:cs="Times New Roman"/>
                <w:color w:val="000000"/>
                <w:sz w:val="26"/>
                <w:szCs w:val="26"/>
              </w:rPr>
              <w:drawing>
                <wp:inline distT="0" distB="0" distL="0" distR="0" wp14:anchorId="1C74229E" wp14:editId="7E9FDC68">
                  <wp:extent cx="1958679" cy="1512000"/>
                  <wp:effectExtent l="0" t="0" r="3810" b="0"/>
                  <wp:docPr id="12068380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9497" t="8325" b="19865"/>
                          <a:stretch>
                            <a:fillRect/>
                          </a:stretch>
                        </pic:blipFill>
                        <pic:spPr bwMode="auto">
                          <a:xfrm>
                            <a:off x="0" y="0"/>
                            <a:ext cx="1958679" cy="1512000"/>
                          </a:xfrm>
                          <a:prstGeom prst="rect">
                            <a:avLst/>
                          </a:prstGeom>
                          <a:noFill/>
                          <a:ln>
                            <a:noFill/>
                          </a:ln>
                        </pic:spPr>
                      </pic:pic>
                    </a:graphicData>
                  </a:graphic>
                </wp:inline>
              </w:drawing>
            </w:r>
          </w:p>
        </w:tc>
        <w:tc>
          <w:tcPr>
            <w:tcW w:w="3021" w:type="dxa"/>
          </w:tcPr>
          <w:p w14:paraId="003EC391" w14:textId="77777777" w:rsidR="000F23BA" w:rsidRPr="005848C7" w:rsidRDefault="000F23BA" w:rsidP="00507866">
            <w:pPr>
              <w:spacing w:after="0" w:line="240" w:lineRule="auto"/>
              <w:ind w:firstLine="284"/>
              <w:rPr>
                <w:rFonts w:ascii="Times New Roman" w:eastAsia="MS Mincho" w:hAnsi="Times New Roman" w:cs="Times New Roman"/>
                <w:noProof w:val="0"/>
                <w:color w:val="000000"/>
                <w:sz w:val="26"/>
                <w:szCs w:val="26"/>
                <w:lang w:eastAsia="ja-JP"/>
              </w:rPr>
            </w:pPr>
            <w:r w:rsidRPr="005848C7">
              <w:rPr>
                <w:rFonts w:ascii="Times New Roman" w:eastAsia="MS Mincho" w:hAnsi="Times New Roman" w:cs="Times New Roman"/>
                <w:color w:val="000000"/>
                <w:sz w:val="26"/>
                <w:szCs w:val="26"/>
              </w:rPr>
              <w:drawing>
                <wp:inline distT="0" distB="0" distL="0" distR="0" wp14:anchorId="535D8D79" wp14:editId="36AAD0DF">
                  <wp:extent cx="1924350" cy="1512000"/>
                  <wp:effectExtent l="0" t="0" r="0" b="0"/>
                  <wp:docPr id="1709210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11230" t="22513" b="12042"/>
                          <a:stretch>
                            <a:fillRect/>
                          </a:stretch>
                        </pic:blipFill>
                        <pic:spPr bwMode="auto">
                          <a:xfrm>
                            <a:off x="0" y="0"/>
                            <a:ext cx="1924350" cy="1512000"/>
                          </a:xfrm>
                          <a:prstGeom prst="rect">
                            <a:avLst/>
                          </a:prstGeom>
                          <a:noFill/>
                          <a:ln>
                            <a:noFill/>
                          </a:ln>
                        </pic:spPr>
                      </pic:pic>
                    </a:graphicData>
                  </a:graphic>
                </wp:inline>
              </w:drawing>
            </w:r>
          </w:p>
        </w:tc>
      </w:tr>
      <w:tr w:rsidR="000F23BA" w:rsidRPr="005848C7" w14:paraId="75F03D7F" w14:textId="77777777" w:rsidTr="00271102">
        <w:trPr>
          <w:trHeight w:val="445"/>
          <w:jc w:val="center"/>
        </w:trPr>
        <w:tc>
          <w:tcPr>
            <w:tcW w:w="3083" w:type="dxa"/>
          </w:tcPr>
          <w:p w14:paraId="16ED3D6E" w14:textId="77777777" w:rsidR="000F23BA" w:rsidRPr="005848C7" w:rsidRDefault="000F23BA" w:rsidP="00507866">
            <w:pPr>
              <w:spacing w:after="0" w:line="240" w:lineRule="auto"/>
              <w:ind w:firstLine="284"/>
              <w:jc w:val="center"/>
              <w:rPr>
                <w:rFonts w:ascii="Times New Roman" w:eastAsia="MS Mincho" w:hAnsi="Times New Roman" w:cs="Times New Roman"/>
                <w:color w:val="000000"/>
                <w:sz w:val="26"/>
                <w:szCs w:val="26"/>
                <w:lang w:eastAsia="ja-JP"/>
              </w:rPr>
            </w:pPr>
            <w:r w:rsidRPr="005848C7">
              <w:rPr>
                <w:rFonts w:ascii="Times New Roman" w:eastAsia="MS Mincho" w:hAnsi="Times New Roman" w:cs="Times New Roman"/>
                <w:color w:val="000000"/>
                <w:sz w:val="26"/>
                <w:szCs w:val="26"/>
                <w:lang w:eastAsia="ja-JP"/>
              </w:rPr>
              <w:t>a)</w:t>
            </w:r>
          </w:p>
        </w:tc>
        <w:tc>
          <w:tcPr>
            <w:tcW w:w="3021" w:type="dxa"/>
          </w:tcPr>
          <w:p w14:paraId="265A6C0F" w14:textId="77777777" w:rsidR="000F23BA" w:rsidRPr="005848C7" w:rsidRDefault="000F23BA" w:rsidP="00507866">
            <w:pPr>
              <w:spacing w:after="0" w:line="240" w:lineRule="auto"/>
              <w:ind w:firstLine="284"/>
              <w:jc w:val="center"/>
              <w:rPr>
                <w:rFonts w:ascii="Times New Roman" w:eastAsia="MS Mincho" w:hAnsi="Times New Roman" w:cs="Times New Roman"/>
                <w:color w:val="000000"/>
                <w:sz w:val="26"/>
                <w:szCs w:val="26"/>
                <w:lang w:eastAsia="ja-JP"/>
              </w:rPr>
            </w:pPr>
            <w:r w:rsidRPr="005848C7">
              <w:rPr>
                <w:rFonts w:ascii="Times New Roman" w:eastAsia="MS Mincho" w:hAnsi="Times New Roman" w:cs="Times New Roman"/>
                <w:color w:val="000000"/>
                <w:sz w:val="26"/>
                <w:szCs w:val="26"/>
                <w:lang w:eastAsia="ja-JP"/>
              </w:rPr>
              <w:t>b)</w:t>
            </w:r>
          </w:p>
        </w:tc>
      </w:tr>
    </w:tbl>
    <w:p w14:paraId="05096BA7" w14:textId="77777777" w:rsidR="000F23BA" w:rsidRPr="005848C7" w:rsidRDefault="000F23BA" w:rsidP="00507866">
      <w:pPr>
        <w:pStyle w:val="NormalWeb"/>
        <w:spacing w:before="0" w:beforeAutospacing="0" w:after="0" w:afterAutospacing="0" w:line="240" w:lineRule="auto"/>
        <w:ind w:firstLine="284"/>
        <w:jc w:val="center"/>
        <w:rPr>
          <w:i/>
          <w:iCs/>
          <w:color w:val="000000"/>
          <w:sz w:val="26"/>
          <w:szCs w:val="26"/>
        </w:rPr>
      </w:pPr>
      <w:r w:rsidRPr="005848C7">
        <w:rPr>
          <w:i/>
          <w:iCs/>
          <w:color w:val="000000"/>
          <w:sz w:val="26"/>
          <w:szCs w:val="26"/>
        </w:rPr>
        <w:t xml:space="preserve">Figure 1. Thickness of fresh durian peel: </w:t>
      </w:r>
    </w:p>
    <w:p w14:paraId="75703424" w14:textId="4631F178" w:rsidR="000F23BA" w:rsidRPr="005848C7" w:rsidRDefault="000F23BA" w:rsidP="00507866">
      <w:pPr>
        <w:pStyle w:val="NormalWeb"/>
        <w:spacing w:before="0" w:beforeAutospacing="0" w:after="0" w:afterAutospacing="0" w:line="240" w:lineRule="auto"/>
        <w:ind w:firstLine="284"/>
        <w:jc w:val="center"/>
        <w:rPr>
          <w:i/>
          <w:iCs/>
          <w:color w:val="000000"/>
          <w:sz w:val="26"/>
          <w:szCs w:val="26"/>
        </w:rPr>
      </w:pPr>
      <w:r w:rsidRPr="005848C7">
        <w:rPr>
          <w:i/>
          <w:iCs/>
          <w:color w:val="000000"/>
          <w:sz w:val="26"/>
          <w:szCs w:val="26"/>
        </w:rPr>
        <w:t>(a) thickness of spiny peel; (b) thickness of non-spiny peel.</w:t>
      </w:r>
    </w:p>
    <w:p w14:paraId="0DD9025E" w14:textId="77777777" w:rsidR="00E21094" w:rsidRDefault="00E21094" w:rsidP="00507866">
      <w:pPr>
        <w:spacing w:after="0" w:line="240" w:lineRule="auto"/>
        <w:ind w:firstLine="284"/>
        <w:jc w:val="both"/>
        <w:rPr>
          <w:rFonts w:ascii="Times New Roman" w:eastAsia="Times New Roman" w:hAnsi="Times New Roman" w:cs="Times New Roman"/>
          <w:noProof w:val="0"/>
          <w:sz w:val="26"/>
          <w:szCs w:val="26"/>
        </w:rPr>
        <w:sectPr w:rsidR="00E21094" w:rsidSect="00E21094">
          <w:type w:val="continuous"/>
          <w:pgSz w:w="11909" w:h="16834" w:code="9"/>
          <w:pgMar w:top="1418" w:right="1134" w:bottom="1418" w:left="1134" w:header="720" w:footer="720" w:gutter="0"/>
          <w:cols w:space="720"/>
          <w:docGrid w:linePitch="360"/>
        </w:sectPr>
      </w:pPr>
    </w:p>
    <w:p w14:paraId="77C2D493" w14:textId="521BC172"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lastRenderedPageBreak/>
        <w:t xml:space="preserve">The analysis results show that fresh durian peel has an average moisture content of 76.47 </w:t>
      </w:r>
      <w:r w:rsidRPr="005848C7">
        <w:rPr>
          <w:rFonts w:ascii="Times New Roman" w:eastAsia="Times New Roman" w:hAnsi="Times New Roman" w:cs="Times New Roman"/>
          <w:noProof w:val="0"/>
          <w:sz w:val="26"/>
          <w:szCs w:val="26"/>
        </w:rPr>
        <w:lastRenderedPageBreak/>
        <w:t xml:space="preserve">± 0.10%, which is significantly higher than that of several common agricultural residues </w:t>
      </w:r>
      <w:r w:rsidRPr="005848C7">
        <w:rPr>
          <w:rFonts w:ascii="Times New Roman" w:eastAsia="Times New Roman" w:hAnsi="Times New Roman" w:cs="Times New Roman"/>
          <w:noProof w:val="0"/>
          <w:sz w:val="26"/>
          <w:szCs w:val="26"/>
        </w:rPr>
        <w:lastRenderedPageBreak/>
        <w:t>such as fresh sugarcane bagasse (45 - 55%) and rice husk (10 - 15%) [18]. This high moisture content is characteristic of plant tissues with porous structures and thick cell walls, which help protect the edible pulp from moisture loss and mechanical damage during fruit growth and ripening.</w:t>
      </w:r>
    </w:p>
    <w:p w14:paraId="0861F26F" w14:textId="45076E01"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However, when durian peel is used as a feedstock for biomass combustion or bio-thermochemical conversion, its high moisture content becomes a disadvantage. Water retained within the cellular structure reduces the effective heating value and combustion efficiency, while generating excessive smoke and unburned gases, as a large portion of the initial energy input is consumed for moisture evaporation. In addition, high moisture content promotes ash agglomeration and slag formation in the combustion chamber, leading to metal corrosion and reduced equipment lifespan. Therefore, to achieve optimal energy efficiency, the material should undergo primary drying to a moisture content of ≤10% prior to use. Controlling moisture at this level not only improves combustion performance but also stabilizes material mass, reduces transportation costs, and extends storage life.</w:t>
      </w:r>
    </w:p>
    <w:p w14:paraId="309E3683" w14:textId="4913F501"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The bulk density of dried durian peel is 0.26 ± 0.02 g/cm³, which falls within the medium range of lignocellulosic biomass materials and is comparable to sawdust (0.20–0.35 g/cm³) and coffee husk (0.18 - 0.24 g/cm³) reported in previous studies [19,20]. This moderate bulk density indicates favorable characteristics for grinding, densification, transportation, and storage processes [21]. In biomass pellet production, such density is advantageous because the particles can readily rearrange and bond during compaction, resulting in pellets with higher density, improved combustion efficiency, and enhanced burning stability.</w:t>
      </w:r>
    </w:p>
    <w:p w14:paraId="409DFD2E" w14:textId="630006DC"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 xml:space="preserve">The water activity (aₙ) of dried durian peel was determined to be 0.31 ± 0.02, which is significantly lower than the threshold </w:t>
      </w:r>
      <w:r w:rsidRPr="005848C7">
        <w:rPr>
          <w:rFonts w:ascii="Times New Roman" w:eastAsia="Times New Roman" w:hAnsi="Times New Roman" w:cs="Times New Roman"/>
          <w:noProof w:val="0"/>
          <w:sz w:val="26"/>
          <w:szCs w:val="26"/>
        </w:rPr>
        <w:lastRenderedPageBreak/>
        <w:t>required for microbial growth (0.6). Low water activity implies a reduced risk of mold and microbial development, thereby extending natural storage duration without the need for chemical preservatives. This characteristic is particularly beneficial for long-term storage and transportation of biomass feedstock under open environmental conditions, especially in humid tropical climates such as Vietnam. Low water activity, in combination with low moisture content, also helps maintain mechanical integrity and reduces agglomeration and material degradation during storage. This is a key factor in the design of biomass supply chains, from collection to pelletization and combustion [6].</w:t>
      </w:r>
    </w:p>
    <w:p w14:paraId="0806B364" w14:textId="4B3FA093"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The peel thickness at spiny regions reaches 28.5 ± 2.6 mm, which is significantly greater than that at non-spiny regions (17.8 ± 1.9 mm). This difference reflects the mechanical and protective function of the spine system, where peel tissues are thicker and denser to withstand external forces. In contrast, non-spiny regions exhibit thinner and more porous structures, facilitating natural fruit cracking during ripening. This non-uniformity in peel thickness directly affects cutting, grinding, and drying processes during biomass pretreatment. The spiny peel portions require higher grinding energy and longer drying times, whereas non-spiny portions are more easily fragmented. Therefore, size reduction and thorough mixing of the material prior to drying or pelletization are necessary to ensure homogeneity of the biomass fuel.</w:t>
      </w:r>
    </w:p>
    <w:p w14:paraId="0A3DA589" w14:textId="77777777" w:rsidR="00D212E3" w:rsidRPr="005848C7" w:rsidRDefault="00D212E3" w:rsidP="00507866">
      <w:pPr>
        <w:pStyle w:val="Heading2"/>
        <w:spacing w:before="0" w:line="240" w:lineRule="auto"/>
        <w:ind w:firstLine="284"/>
        <w:rPr>
          <w:rFonts w:ascii="Times New Roman" w:hAnsi="Times New Roman"/>
          <w:b w:val="0"/>
          <w:bCs w:val="0"/>
          <w:color w:val="000000"/>
        </w:rPr>
      </w:pPr>
      <w:r w:rsidRPr="005848C7">
        <w:rPr>
          <w:rStyle w:val="Strong"/>
          <w:b/>
          <w:bCs/>
          <w:color w:val="000000"/>
          <w:sz w:val="26"/>
          <w:szCs w:val="26"/>
        </w:rPr>
        <w:t>3.2. Mechanical properties and processability</w:t>
      </w:r>
    </w:p>
    <w:p w14:paraId="252DCD93" w14:textId="1DAAFCA2" w:rsidR="008C62C1" w:rsidRPr="005848C7" w:rsidRDefault="008C62C1" w:rsidP="00507866">
      <w:pPr>
        <w:spacing w:after="0" w:line="240" w:lineRule="auto"/>
        <w:ind w:firstLine="284"/>
        <w:jc w:val="both"/>
        <w:rPr>
          <w:rFonts w:ascii="Times New Roman" w:hAnsi="Times New Roman" w:cs="Times New Roman"/>
          <w:sz w:val="26"/>
          <w:szCs w:val="26"/>
          <w:lang w:eastAsia="ja-JP"/>
        </w:rPr>
      </w:pPr>
      <w:r w:rsidRPr="005848C7">
        <w:rPr>
          <w:rFonts w:ascii="Times New Roman" w:hAnsi="Times New Roman" w:cs="Times New Roman"/>
          <w:sz w:val="26"/>
          <w:szCs w:val="26"/>
          <w:lang w:eastAsia="ja-JP"/>
        </w:rPr>
        <w:t xml:space="preserve">The mechanical properties of durian peel before and after drying play an important role in evaluating the potential application of this material as a biomass energy source, and they also reflect the material behavior during handling, grinding, and densification prior to </w:t>
      </w:r>
      <w:r w:rsidRPr="005848C7">
        <w:rPr>
          <w:rFonts w:ascii="Times New Roman" w:hAnsi="Times New Roman" w:cs="Times New Roman"/>
          <w:sz w:val="26"/>
          <w:szCs w:val="26"/>
          <w:lang w:eastAsia="ja-JP"/>
        </w:rPr>
        <w:lastRenderedPageBreak/>
        <w:t>thermal conversion. The determined results are presented in Table 2.</w:t>
      </w:r>
    </w:p>
    <w:p w14:paraId="007B8F58" w14:textId="77777777" w:rsidR="00E21094" w:rsidRDefault="00E21094" w:rsidP="00507866">
      <w:pPr>
        <w:spacing w:after="0" w:line="240" w:lineRule="auto"/>
        <w:ind w:firstLine="284"/>
        <w:jc w:val="center"/>
        <w:rPr>
          <w:rStyle w:val="Strong"/>
          <w:b w:val="0"/>
          <w:bCs w:val="0"/>
          <w:i/>
          <w:iCs/>
          <w:color w:val="000000"/>
          <w:sz w:val="26"/>
          <w:szCs w:val="26"/>
        </w:rPr>
        <w:sectPr w:rsidR="00E21094" w:rsidSect="00E21094">
          <w:type w:val="continuous"/>
          <w:pgSz w:w="11909" w:h="16834" w:code="9"/>
          <w:pgMar w:top="1418" w:right="1134" w:bottom="1418" w:left="1134" w:header="720" w:footer="720" w:gutter="0"/>
          <w:cols w:num="2" w:space="284"/>
          <w:docGrid w:linePitch="360"/>
        </w:sectPr>
      </w:pPr>
    </w:p>
    <w:p w14:paraId="0AEBF80A" w14:textId="593C7C5B" w:rsidR="00D212E3" w:rsidRPr="005848C7" w:rsidRDefault="00D212E3" w:rsidP="00507866">
      <w:pPr>
        <w:spacing w:after="0" w:line="240" w:lineRule="auto"/>
        <w:ind w:firstLine="284"/>
        <w:jc w:val="center"/>
        <w:rPr>
          <w:rFonts w:ascii="Times New Roman" w:hAnsi="Times New Roman" w:cs="Times New Roman"/>
          <w:b/>
          <w:bCs/>
          <w:i/>
          <w:iCs/>
          <w:sz w:val="26"/>
          <w:szCs w:val="26"/>
          <w:lang w:val="vi-VN"/>
        </w:rPr>
      </w:pPr>
      <w:r w:rsidRPr="005848C7">
        <w:rPr>
          <w:rStyle w:val="Strong"/>
          <w:b w:val="0"/>
          <w:bCs w:val="0"/>
          <w:i/>
          <w:iCs/>
          <w:color w:val="000000"/>
          <w:sz w:val="26"/>
          <w:szCs w:val="26"/>
        </w:rPr>
        <w:lastRenderedPageBreak/>
        <w:t>Table 2. Mechanical properties of durian peel before and after drying</w:t>
      </w:r>
    </w:p>
    <w:tbl>
      <w:tblPr>
        <w:tblStyle w:val="TableGrid1"/>
        <w:tblW w:w="0" w:type="auto"/>
        <w:jc w:val="center"/>
        <w:tblInd w:w="0" w:type="dxa"/>
        <w:tblLook w:val="04A0" w:firstRow="1" w:lastRow="0" w:firstColumn="1" w:lastColumn="0" w:noHBand="0" w:noVBand="1"/>
      </w:tblPr>
      <w:tblGrid>
        <w:gridCol w:w="3206"/>
        <w:gridCol w:w="1600"/>
        <w:gridCol w:w="1480"/>
      </w:tblGrid>
      <w:tr w:rsidR="00D212E3" w:rsidRPr="005848C7" w14:paraId="422402F7" w14:textId="77777777" w:rsidTr="00D212E3">
        <w:trPr>
          <w:jc w:val="center"/>
        </w:trPr>
        <w:tc>
          <w:tcPr>
            <w:tcW w:w="0" w:type="auto"/>
            <w:hideMark/>
          </w:tcPr>
          <w:p w14:paraId="199750F5" w14:textId="77777777" w:rsidR="00D212E3" w:rsidRPr="005848C7" w:rsidRDefault="00D212E3" w:rsidP="005848C7">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Property</w:t>
            </w:r>
          </w:p>
        </w:tc>
        <w:tc>
          <w:tcPr>
            <w:tcW w:w="0" w:type="auto"/>
            <w:hideMark/>
          </w:tcPr>
          <w:p w14:paraId="5D0978C1" w14:textId="77777777" w:rsidR="00D212E3" w:rsidRPr="005848C7" w:rsidRDefault="00D212E3" w:rsidP="005848C7">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Fresh peel</w:t>
            </w:r>
          </w:p>
        </w:tc>
        <w:tc>
          <w:tcPr>
            <w:tcW w:w="0" w:type="auto"/>
            <w:hideMark/>
          </w:tcPr>
          <w:p w14:paraId="4F6A7554" w14:textId="77777777" w:rsidR="00D212E3" w:rsidRPr="005848C7" w:rsidRDefault="00D212E3" w:rsidP="005848C7">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Dried peel</w:t>
            </w:r>
          </w:p>
        </w:tc>
      </w:tr>
      <w:tr w:rsidR="00D212E3" w:rsidRPr="005848C7" w14:paraId="0C4DAAB5" w14:textId="77777777" w:rsidTr="00D212E3">
        <w:trPr>
          <w:jc w:val="center"/>
        </w:trPr>
        <w:tc>
          <w:tcPr>
            <w:tcW w:w="0" w:type="auto"/>
            <w:hideMark/>
          </w:tcPr>
          <w:p w14:paraId="7A928356" w14:textId="77777777" w:rsidR="00D212E3" w:rsidRPr="005848C7" w:rsidRDefault="00D212E3" w:rsidP="005848C7">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Hardness (N)</w:t>
            </w:r>
          </w:p>
        </w:tc>
        <w:tc>
          <w:tcPr>
            <w:tcW w:w="0" w:type="auto"/>
            <w:hideMark/>
          </w:tcPr>
          <w:p w14:paraId="61C570A1"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30.98 ± 1.82ᵃ</w:t>
            </w:r>
          </w:p>
        </w:tc>
        <w:tc>
          <w:tcPr>
            <w:tcW w:w="0" w:type="auto"/>
            <w:hideMark/>
          </w:tcPr>
          <w:p w14:paraId="6E7EAA06"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62.8 ± 4.1ᵇ</w:t>
            </w:r>
          </w:p>
        </w:tc>
      </w:tr>
      <w:tr w:rsidR="00D212E3" w:rsidRPr="005848C7" w14:paraId="25344925" w14:textId="77777777" w:rsidTr="00D212E3">
        <w:trPr>
          <w:jc w:val="center"/>
        </w:trPr>
        <w:tc>
          <w:tcPr>
            <w:tcW w:w="0" w:type="auto"/>
            <w:hideMark/>
          </w:tcPr>
          <w:p w14:paraId="1A9AA544" w14:textId="77777777" w:rsidR="00D212E3" w:rsidRPr="005848C7" w:rsidRDefault="00D212E3" w:rsidP="005848C7">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Compressive strength (MPa)</w:t>
            </w:r>
          </w:p>
        </w:tc>
        <w:tc>
          <w:tcPr>
            <w:tcW w:w="0" w:type="auto"/>
            <w:hideMark/>
          </w:tcPr>
          <w:p w14:paraId="39C2EE6E"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1.85 ± 0.21ᵃ</w:t>
            </w:r>
          </w:p>
        </w:tc>
        <w:tc>
          <w:tcPr>
            <w:tcW w:w="0" w:type="auto"/>
            <w:hideMark/>
          </w:tcPr>
          <w:p w14:paraId="0641CBCE"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3.45 ± 0.30ᵇ</w:t>
            </w:r>
          </w:p>
        </w:tc>
      </w:tr>
      <w:tr w:rsidR="00D212E3" w:rsidRPr="005848C7" w14:paraId="0C462DDE" w14:textId="77777777" w:rsidTr="00D212E3">
        <w:trPr>
          <w:jc w:val="center"/>
        </w:trPr>
        <w:tc>
          <w:tcPr>
            <w:tcW w:w="0" w:type="auto"/>
            <w:hideMark/>
          </w:tcPr>
          <w:p w14:paraId="61E6E9D4" w14:textId="77777777" w:rsidR="00D212E3" w:rsidRPr="005848C7" w:rsidRDefault="00D212E3" w:rsidP="005848C7">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Tensile strength (MPa)</w:t>
            </w:r>
          </w:p>
        </w:tc>
        <w:tc>
          <w:tcPr>
            <w:tcW w:w="0" w:type="auto"/>
            <w:hideMark/>
          </w:tcPr>
          <w:p w14:paraId="72A55E9A"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0.96 ± 0.12ᵃ</w:t>
            </w:r>
          </w:p>
        </w:tc>
        <w:tc>
          <w:tcPr>
            <w:tcW w:w="0" w:type="auto"/>
            <w:hideMark/>
          </w:tcPr>
          <w:p w14:paraId="4D2B2C10"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2.05 ± 0.20ᵇ</w:t>
            </w:r>
          </w:p>
        </w:tc>
      </w:tr>
    </w:tbl>
    <w:p w14:paraId="7B5A5F22" w14:textId="77777777" w:rsidR="00D212E3" w:rsidRPr="005848C7" w:rsidRDefault="00D212E3" w:rsidP="00507866">
      <w:pPr>
        <w:pStyle w:val="NormalWeb"/>
        <w:spacing w:before="0" w:beforeAutospacing="0" w:after="0" w:afterAutospacing="0" w:line="240" w:lineRule="auto"/>
        <w:ind w:firstLine="284"/>
        <w:rPr>
          <w:rStyle w:val="Emphasis"/>
          <w:color w:val="000000"/>
          <w:sz w:val="26"/>
          <w:szCs w:val="26"/>
        </w:rPr>
      </w:pPr>
      <w:r w:rsidRPr="005848C7">
        <w:rPr>
          <w:rStyle w:val="Emphasis"/>
          <w:color w:val="000000"/>
          <w:sz w:val="26"/>
          <w:szCs w:val="26"/>
        </w:rPr>
        <w:t>Notes: Values are expressed as mean ± standard deviation (n = 3). Different superscript letters within the same row indicate significant differences between fresh and dried peel (p &lt; 0.05).</w:t>
      </w:r>
    </w:p>
    <w:tbl>
      <w:tblPr>
        <w:tblW w:w="0" w:type="auto"/>
        <w:jc w:val="center"/>
        <w:tblLook w:val="04A0" w:firstRow="1" w:lastRow="0" w:firstColumn="1" w:lastColumn="0" w:noHBand="0" w:noVBand="1"/>
      </w:tblPr>
      <w:tblGrid>
        <w:gridCol w:w="3361"/>
        <w:gridCol w:w="3212"/>
      </w:tblGrid>
      <w:tr w:rsidR="000F23BA" w:rsidRPr="005848C7" w14:paraId="18E5E0E2" w14:textId="77777777" w:rsidTr="000F23BA">
        <w:trPr>
          <w:trHeight w:val="2497"/>
          <w:jc w:val="center"/>
        </w:trPr>
        <w:tc>
          <w:tcPr>
            <w:tcW w:w="3077" w:type="dxa"/>
          </w:tcPr>
          <w:p w14:paraId="4590B3A7" w14:textId="77777777" w:rsidR="000F23BA" w:rsidRPr="005848C7" w:rsidRDefault="000F23BA" w:rsidP="00507866">
            <w:pPr>
              <w:spacing w:after="0" w:line="240" w:lineRule="auto"/>
              <w:ind w:firstLine="284"/>
              <w:rPr>
                <w:rFonts w:ascii="Times New Roman" w:eastAsia="MS Mincho" w:hAnsi="Times New Roman" w:cs="Times New Roman"/>
                <w:noProof w:val="0"/>
                <w:color w:val="000000"/>
                <w:sz w:val="26"/>
                <w:szCs w:val="26"/>
                <w:lang w:eastAsia="ja-JP"/>
              </w:rPr>
            </w:pPr>
            <w:r w:rsidRPr="005848C7">
              <w:rPr>
                <w:rFonts w:ascii="Times New Roman" w:eastAsia="MS Mincho" w:hAnsi="Times New Roman" w:cs="Times New Roman"/>
                <w:color w:val="000000"/>
                <w:sz w:val="26"/>
                <w:szCs w:val="26"/>
              </w:rPr>
              <w:drawing>
                <wp:inline distT="0" distB="0" distL="0" distR="0" wp14:anchorId="45F0EC7B" wp14:editId="46AD153B">
                  <wp:extent cx="1816735" cy="1449070"/>
                  <wp:effectExtent l="0" t="0" r="0" b="0"/>
                  <wp:docPr id="4855116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4830" b="25853"/>
                          <a:stretch>
                            <a:fillRect/>
                          </a:stretch>
                        </pic:blipFill>
                        <pic:spPr bwMode="auto">
                          <a:xfrm>
                            <a:off x="0" y="0"/>
                            <a:ext cx="1816735" cy="1449070"/>
                          </a:xfrm>
                          <a:prstGeom prst="rect">
                            <a:avLst/>
                          </a:prstGeom>
                          <a:noFill/>
                          <a:ln>
                            <a:noFill/>
                          </a:ln>
                        </pic:spPr>
                      </pic:pic>
                    </a:graphicData>
                  </a:graphic>
                </wp:inline>
              </w:drawing>
            </w:r>
          </w:p>
        </w:tc>
        <w:tc>
          <w:tcPr>
            <w:tcW w:w="2928" w:type="dxa"/>
          </w:tcPr>
          <w:p w14:paraId="5B48F4D8" w14:textId="77777777" w:rsidR="000F23BA" w:rsidRPr="005848C7" w:rsidRDefault="000F23BA" w:rsidP="00507866">
            <w:pPr>
              <w:spacing w:after="0" w:line="240" w:lineRule="auto"/>
              <w:ind w:firstLine="284"/>
              <w:rPr>
                <w:rFonts w:ascii="Times New Roman" w:eastAsia="MS Mincho" w:hAnsi="Times New Roman" w:cs="Times New Roman"/>
                <w:noProof w:val="0"/>
                <w:color w:val="000000"/>
                <w:sz w:val="26"/>
                <w:szCs w:val="26"/>
                <w:lang w:eastAsia="ja-JP"/>
              </w:rPr>
            </w:pPr>
            <w:r w:rsidRPr="005848C7">
              <w:rPr>
                <w:rFonts w:ascii="Times New Roman" w:eastAsia="MS Mincho" w:hAnsi="Times New Roman" w:cs="Times New Roman"/>
                <w:color w:val="000000"/>
                <w:sz w:val="26"/>
                <w:szCs w:val="26"/>
              </w:rPr>
              <w:drawing>
                <wp:inline distT="0" distB="0" distL="0" distR="0" wp14:anchorId="79145D82" wp14:editId="1D5445B5">
                  <wp:extent cx="1722120" cy="1449070"/>
                  <wp:effectExtent l="0" t="0" r="0" b="0"/>
                  <wp:docPr id="752181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16263" t="6853" r="7266" b="13824"/>
                          <a:stretch>
                            <a:fillRect/>
                          </a:stretch>
                        </pic:blipFill>
                        <pic:spPr bwMode="auto">
                          <a:xfrm>
                            <a:off x="0" y="0"/>
                            <a:ext cx="1722120" cy="1449070"/>
                          </a:xfrm>
                          <a:prstGeom prst="rect">
                            <a:avLst/>
                          </a:prstGeom>
                          <a:noFill/>
                          <a:ln>
                            <a:noFill/>
                          </a:ln>
                        </pic:spPr>
                      </pic:pic>
                    </a:graphicData>
                  </a:graphic>
                </wp:inline>
              </w:drawing>
            </w:r>
          </w:p>
        </w:tc>
      </w:tr>
    </w:tbl>
    <w:p w14:paraId="56967CF9" w14:textId="4F6EE9D8" w:rsidR="000F23BA" w:rsidRPr="005848C7" w:rsidRDefault="000F23BA" w:rsidP="00507866">
      <w:pPr>
        <w:pStyle w:val="NormalWeb"/>
        <w:spacing w:before="0" w:beforeAutospacing="0" w:after="0" w:afterAutospacing="0" w:line="240" w:lineRule="auto"/>
        <w:ind w:firstLine="284"/>
        <w:jc w:val="center"/>
        <w:rPr>
          <w:i/>
          <w:iCs/>
          <w:color w:val="000000"/>
          <w:sz w:val="26"/>
          <w:szCs w:val="26"/>
        </w:rPr>
      </w:pPr>
      <w:r w:rsidRPr="005848C7">
        <w:rPr>
          <w:i/>
          <w:iCs/>
          <w:color w:val="000000"/>
          <w:sz w:val="26"/>
          <w:szCs w:val="26"/>
        </w:rPr>
        <w:t>Figure 2. Compressive strength of durian peel.</w:t>
      </w:r>
    </w:p>
    <w:p w14:paraId="18266A10" w14:textId="77777777" w:rsidR="00E21094" w:rsidRDefault="00E21094" w:rsidP="00507866">
      <w:pPr>
        <w:spacing w:after="0" w:line="240" w:lineRule="auto"/>
        <w:ind w:firstLine="284"/>
        <w:jc w:val="both"/>
        <w:rPr>
          <w:rFonts w:ascii="Times New Roman" w:eastAsia="Times New Roman" w:hAnsi="Times New Roman" w:cs="Times New Roman"/>
          <w:noProof w:val="0"/>
          <w:sz w:val="26"/>
          <w:szCs w:val="26"/>
        </w:rPr>
        <w:sectPr w:rsidR="00E21094" w:rsidSect="00E21094">
          <w:type w:val="continuous"/>
          <w:pgSz w:w="11909" w:h="16834" w:code="9"/>
          <w:pgMar w:top="1418" w:right="1134" w:bottom="1418" w:left="1134" w:header="720" w:footer="720" w:gutter="0"/>
          <w:cols w:space="720"/>
          <w:docGrid w:linePitch="360"/>
        </w:sectPr>
      </w:pPr>
    </w:p>
    <w:p w14:paraId="3515865A" w14:textId="1F36E61B"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lastRenderedPageBreak/>
        <w:t>The hardness of dried durian peel reached 62.8 ± 4.1 N, which was markedly higher than that of fresh peel (30.98 ± 1.82 N), indicating a rigid material structure and high resistance to deformation. High hardness suggests that durian peel can withstand impact, compressive, and shear forces due to its dense cellular structure and high lignin content in the cell wall. This characteristic is advantageous during transportation and preprocessing, as it reduces material loss caused by fragmentation. However, it also necessitates the selection of appropriate grinding equipment, such as roller mills or high-speed hammer mills, to ensure stable grinding performance. Moreover, high hardness is directly associated with prolonged combustion behavior, since lignin exhibits thermal stability and slow-burning characteristics, contributing to a more stable flame in energy applications [5,22].</w:t>
      </w:r>
    </w:p>
    <w:p w14:paraId="15CFF7CD" w14:textId="3791FB84"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 xml:space="preserve">The compressive strength of dried peel was 3.45 ± 0.30 MPa, whereas fresh peel exhibited only 1.85 ± 0.21 MPa, indicating a moderate load-bearing capacity under compression. The increase in compressive strength after drying reflects structural </w:t>
      </w:r>
      <w:r w:rsidRPr="005848C7">
        <w:rPr>
          <w:rFonts w:ascii="Times New Roman" w:eastAsia="Times New Roman" w:hAnsi="Times New Roman" w:cs="Times New Roman"/>
          <w:noProof w:val="0"/>
          <w:sz w:val="26"/>
          <w:szCs w:val="26"/>
        </w:rPr>
        <w:lastRenderedPageBreak/>
        <w:t>changes caused by moisture reduction, which enhances contact and bonding among solid constituents [21]. This property improves the ability of the material to maintain its shape during collection, stacking, and transportation. In contrast, in the fresh state, the porous structure and high moisture content result in lower compressive strength, which can be beneficial for mechanical pretreatment steps such as grinding and pressing, thereby reducing energy consumption during biomass preparation prior to energy conversion.</w:t>
      </w:r>
    </w:p>
    <w:p w14:paraId="6662236D" w14:textId="766AB657"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 xml:space="preserve">Regarding tensile strength, dried peel exhibited a value of 2.05 ± 0.20 MPa, significantly higher than that of fresh peel (0.96 ± 0.12 MPa) and lower than its compressive strength. This result indicates that the material is more susceptible to failure under tensile stress, consistent with the heterogeneous fiber bonding typical of plant tissues. This characteristic is advantageous for biomass fuel applications, as easier fiber disruption increases the exposed surface area of the material, thereby enhancing drying efficiency and thermal conversion </w:t>
      </w:r>
      <w:r w:rsidRPr="005848C7">
        <w:rPr>
          <w:rFonts w:ascii="Times New Roman" w:eastAsia="Times New Roman" w:hAnsi="Times New Roman" w:cs="Times New Roman"/>
          <w:noProof w:val="0"/>
          <w:sz w:val="26"/>
          <w:szCs w:val="26"/>
        </w:rPr>
        <w:lastRenderedPageBreak/>
        <w:t>performance in biomass energy processes [5].</w:t>
      </w:r>
    </w:p>
    <w:p w14:paraId="5DF5F007" w14:textId="76E21B11"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 xml:space="preserve">Overall, drying significantly enhanced the mechanical properties of durian peel. The increase in hardness and compressive strength indicates improved structural integrity, which is beneficial for handling, stacking, transportation, and especially biomass pelletization [21]. Meanwhile, the tensile strength after drying remains within a range that allows the material to be readily fractured during grinding, thus not hindering </w:t>
      </w:r>
      <w:r w:rsidRPr="005848C7">
        <w:rPr>
          <w:rFonts w:ascii="Times New Roman" w:eastAsia="Times New Roman" w:hAnsi="Times New Roman" w:cs="Times New Roman"/>
          <w:noProof w:val="0"/>
          <w:sz w:val="26"/>
          <w:szCs w:val="26"/>
        </w:rPr>
        <w:lastRenderedPageBreak/>
        <w:t>size reduction prior to thermal conversion. These trends are consistent with previous studies on lignocellulosic biomass and material applications derived from durian peel [9 - 11,22].</w:t>
      </w:r>
    </w:p>
    <w:p w14:paraId="14734704" w14:textId="77777777" w:rsidR="00D212E3" w:rsidRPr="005848C7" w:rsidRDefault="00D212E3" w:rsidP="00507866">
      <w:pPr>
        <w:pStyle w:val="Heading2"/>
        <w:spacing w:before="0" w:line="240" w:lineRule="auto"/>
        <w:ind w:firstLine="284"/>
        <w:rPr>
          <w:rFonts w:ascii="Times New Roman" w:hAnsi="Times New Roman"/>
          <w:b w:val="0"/>
          <w:bCs w:val="0"/>
          <w:color w:val="000000"/>
        </w:rPr>
      </w:pPr>
      <w:r w:rsidRPr="005848C7">
        <w:rPr>
          <w:rStyle w:val="Strong"/>
          <w:b/>
          <w:bCs/>
          <w:color w:val="000000"/>
          <w:sz w:val="26"/>
          <w:szCs w:val="26"/>
        </w:rPr>
        <w:t>3.3. Chemical composition and fuel characteristics</w:t>
      </w:r>
    </w:p>
    <w:p w14:paraId="257825B8" w14:textId="77777777" w:rsidR="00D212E3" w:rsidRPr="005848C7" w:rsidRDefault="00D212E3"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The chemical and proximate composition of dried durian peel, which governs ignition behavior, ash-related performance, and char formation during thermal conversion, is summarized in</w:t>
      </w:r>
      <w:r w:rsidRPr="005848C7">
        <w:rPr>
          <w:rStyle w:val="apple-converted-space"/>
          <w:color w:val="000000"/>
          <w:sz w:val="26"/>
          <w:szCs w:val="26"/>
        </w:rPr>
        <w:t> </w:t>
      </w:r>
      <w:r w:rsidRPr="005848C7">
        <w:rPr>
          <w:rStyle w:val="Strong"/>
          <w:b w:val="0"/>
          <w:bCs w:val="0"/>
          <w:color w:val="000000"/>
          <w:sz w:val="26"/>
          <w:szCs w:val="26"/>
        </w:rPr>
        <w:t>Table 3</w:t>
      </w:r>
      <w:r w:rsidRPr="005848C7">
        <w:rPr>
          <w:color w:val="000000"/>
          <w:sz w:val="26"/>
          <w:szCs w:val="26"/>
        </w:rPr>
        <w:t>.</w:t>
      </w:r>
    </w:p>
    <w:p w14:paraId="14C5325B" w14:textId="77777777" w:rsidR="00E21094" w:rsidRDefault="00E21094" w:rsidP="00507866">
      <w:pPr>
        <w:pStyle w:val="Heading3"/>
        <w:spacing w:before="0" w:line="240" w:lineRule="auto"/>
        <w:ind w:firstLine="284"/>
        <w:jc w:val="center"/>
        <w:rPr>
          <w:rStyle w:val="Strong"/>
          <w:color w:val="000000"/>
          <w:sz w:val="26"/>
          <w:szCs w:val="26"/>
        </w:rPr>
        <w:sectPr w:rsidR="00E21094" w:rsidSect="00E21094">
          <w:type w:val="continuous"/>
          <w:pgSz w:w="11909" w:h="16834" w:code="9"/>
          <w:pgMar w:top="1418" w:right="1134" w:bottom="1418" w:left="1134" w:header="720" w:footer="720" w:gutter="0"/>
          <w:cols w:num="2" w:space="284"/>
          <w:docGrid w:linePitch="360"/>
        </w:sectPr>
      </w:pPr>
    </w:p>
    <w:p w14:paraId="0D4BBF57" w14:textId="14BF9509" w:rsidR="00D212E3" w:rsidRPr="005848C7" w:rsidRDefault="00D212E3" w:rsidP="00507866">
      <w:pPr>
        <w:pStyle w:val="Heading3"/>
        <w:spacing w:before="0" w:line="240" w:lineRule="auto"/>
        <w:ind w:firstLine="284"/>
        <w:jc w:val="center"/>
        <w:rPr>
          <w:rFonts w:ascii="Times New Roman" w:hAnsi="Times New Roman"/>
          <w:b w:val="0"/>
          <w:bCs w:val="0"/>
          <w:color w:val="000000"/>
          <w:sz w:val="26"/>
          <w:szCs w:val="26"/>
        </w:rPr>
      </w:pPr>
      <w:r w:rsidRPr="005848C7">
        <w:rPr>
          <w:rStyle w:val="Strong"/>
          <w:color w:val="000000"/>
          <w:sz w:val="26"/>
          <w:szCs w:val="26"/>
        </w:rPr>
        <w:lastRenderedPageBreak/>
        <w:t>Table 3. Chemical and proximate composition of dried durian peel (mean ± SD, n = 3)</w:t>
      </w:r>
    </w:p>
    <w:tbl>
      <w:tblPr>
        <w:tblStyle w:val="TableGrid1"/>
        <w:tblW w:w="0" w:type="auto"/>
        <w:jc w:val="center"/>
        <w:tblInd w:w="0" w:type="dxa"/>
        <w:tblLook w:val="04A0" w:firstRow="1" w:lastRow="0" w:firstColumn="1" w:lastColumn="0" w:noHBand="0" w:noVBand="1"/>
      </w:tblPr>
      <w:tblGrid>
        <w:gridCol w:w="2522"/>
        <w:gridCol w:w="1813"/>
      </w:tblGrid>
      <w:tr w:rsidR="00D212E3" w:rsidRPr="005848C7" w14:paraId="115B65E7" w14:textId="77777777" w:rsidTr="00D212E3">
        <w:trPr>
          <w:jc w:val="center"/>
        </w:trPr>
        <w:tc>
          <w:tcPr>
            <w:tcW w:w="0" w:type="auto"/>
            <w:hideMark/>
          </w:tcPr>
          <w:p w14:paraId="2DF828A0" w14:textId="77777777" w:rsidR="00D212E3" w:rsidRPr="005848C7" w:rsidRDefault="00D212E3" w:rsidP="00507866">
            <w:pPr>
              <w:spacing w:after="0" w:line="240" w:lineRule="auto"/>
              <w:ind w:firstLine="284"/>
              <w:jc w:val="center"/>
              <w:rPr>
                <w:rFonts w:ascii="Times New Roman" w:hAnsi="Times New Roman" w:cs="Times New Roman"/>
                <w:sz w:val="26"/>
                <w:szCs w:val="26"/>
              </w:rPr>
            </w:pPr>
            <w:r w:rsidRPr="005848C7">
              <w:rPr>
                <w:rFonts w:ascii="Times New Roman" w:hAnsi="Times New Roman" w:cs="Times New Roman"/>
                <w:sz w:val="26"/>
                <w:szCs w:val="26"/>
              </w:rPr>
              <w:t>Parameter</w:t>
            </w:r>
          </w:p>
        </w:tc>
        <w:tc>
          <w:tcPr>
            <w:tcW w:w="0" w:type="auto"/>
            <w:hideMark/>
          </w:tcPr>
          <w:p w14:paraId="243B488F" w14:textId="77777777" w:rsidR="00D212E3" w:rsidRPr="005848C7" w:rsidRDefault="00D212E3" w:rsidP="00507866">
            <w:pPr>
              <w:spacing w:after="0" w:line="240" w:lineRule="auto"/>
              <w:ind w:firstLine="284"/>
              <w:jc w:val="center"/>
              <w:rPr>
                <w:rFonts w:ascii="Times New Roman" w:hAnsi="Times New Roman" w:cs="Times New Roman"/>
                <w:sz w:val="26"/>
                <w:szCs w:val="26"/>
              </w:rPr>
            </w:pPr>
            <w:r w:rsidRPr="005848C7">
              <w:rPr>
                <w:rFonts w:ascii="Times New Roman" w:hAnsi="Times New Roman" w:cs="Times New Roman"/>
                <w:sz w:val="26"/>
                <w:szCs w:val="26"/>
              </w:rPr>
              <w:t>Value</w:t>
            </w:r>
          </w:p>
        </w:tc>
      </w:tr>
      <w:tr w:rsidR="00D212E3" w:rsidRPr="005848C7" w14:paraId="0470DFDC" w14:textId="77777777" w:rsidTr="00D212E3">
        <w:trPr>
          <w:jc w:val="center"/>
        </w:trPr>
        <w:tc>
          <w:tcPr>
            <w:tcW w:w="0" w:type="auto"/>
            <w:hideMark/>
          </w:tcPr>
          <w:p w14:paraId="7A60FB1F"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Fonts w:ascii="Times New Roman" w:hAnsi="Times New Roman" w:cs="Times New Roman"/>
                <w:sz w:val="26"/>
                <w:szCs w:val="26"/>
              </w:rPr>
              <w:t>pH</w:t>
            </w:r>
          </w:p>
        </w:tc>
        <w:tc>
          <w:tcPr>
            <w:tcW w:w="0" w:type="auto"/>
            <w:hideMark/>
          </w:tcPr>
          <w:p w14:paraId="758EDAE8"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Style w:val="Strong"/>
                <w:b w:val="0"/>
                <w:bCs w:val="0"/>
                <w:sz w:val="26"/>
                <w:szCs w:val="26"/>
              </w:rPr>
              <w:t>5.63 ± 0.02</w:t>
            </w:r>
          </w:p>
        </w:tc>
      </w:tr>
      <w:tr w:rsidR="00D212E3" w:rsidRPr="005848C7" w14:paraId="2F66B8AE" w14:textId="77777777" w:rsidTr="00D212E3">
        <w:trPr>
          <w:jc w:val="center"/>
        </w:trPr>
        <w:tc>
          <w:tcPr>
            <w:tcW w:w="0" w:type="auto"/>
            <w:hideMark/>
          </w:tcPr>
          <w:p w14:paraId="7948ABD9"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Fonts w:ascii="Times New Roman" w:hAnsi="Times New Roman" w:cs="Times New Roman"/>
                <w:sz w:val="26"/>
                <w:szCs w:val="26"/>
              </w:rPr>
              <w:t>Volatile matter (%)</w:t>
            </w:r>
          </w:p>
        </w:tc>
        <w:tc>
          <w:tcPr>
            <w:tcW w:w="0" w:type="auto"/>
            <w:hideMark/>
          </w:tcPr>
          <w:p w14:paraId="73F5951F"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Style w:val="Strong"/>
                <w:b w:val="0"/>
                <w:bCs w:val="0"/>
                <w:sz w:val="26"/>
                <w:szCs w:val="26"/>
              </w:rPr>
              <w:t>72.37 ± 0.09</w:t>
            </w:r>
          </w:p>
        </w:tc>
      </w:tr>
      <w:tr w:rsidR="00D212E3" w:rsidRPr="005848C7" w14:paraId="45BDD882" w14:textId="77777777" w:rsidTr="00D212E3">
        <w:trPr>
          <w:jc w:val="center"/>
        </w:trPr>
        <w:tc>
          <w:tcPr>
            <w:tcW w:w="0" w:type="auto"/>
            <w:hideMark/>
          </w:tcPr>
          <w:p w14:paraId="12C7ACC7"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Fonts w:ascii="Times New Roman" w:hAnsi="Times New Roman" w:cs="Times New Roman"/>
                <w:sz w:val="26"/>
                <w:szCs w:val="26"/>
              </w:rPr>
              <w:t>Fixed carbon (%)</w:t>
            </w:r>
          </w:p>
        </w:tc>
        <w:tc>
          <w:tcPr>
            <w:tcW w:w="0" w:type="auto"/>
            <w:hideMark/>
          </w:tcPr>
          <w:p w14:paraId="113BFF4D"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Style w:val="Strong"/>
                <w:b w:val="0"/>
                <w:bCs w:val="0"/>
                <w:sz w:val="26"/>
                <w:szCs w:val="26"/>
              </w:rPr>
              <w:t>20.05 ± 0.13</w:t>
            </w:r>
          </w:p>
        </w:tc>
      </w:tr>
      <w:tr w:rsidR="00D212E3" w:rsidRPr="005848C7" w14:paraId="0F6C405B" w14:textId="77777777" w:rsidTr="00D212E3">
        <w:trPr>
          <w:jc w:val="center"/>
        </w:trPr>
        <w:tc>
          <w:tcPr>
            <w:tcW w:w="0" w:type="auto"/>
            <w:hideMark/>
          </w:tcPr>
          <w:p w14:paraId="1F27BB29"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Fonts w:ascii="Times New Roman" w:hAnsi="Times New Roman" w:cs="Times New Roman"/>
                <w:sz w:val="26"/>
                <w:szCs w:val="26"/>
              </w:rPr>
              <w:t>Ash content (%)</w:t>
            </w:r>
          </w:p>
        </w:tc>
        <w:tc>
          <w:tcPr>
            <w:tcW w:w="0" w:type="auto"/>
            <w:hideMark/>
          </w:tcPr>
          <w:p w14:paraId="5243D5C1"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Style w:val="Strong"/>
                <w:b w:val="0"/>
                <w:bCs w:val="0"/>
                <w:sz w:val="26"/>
                <w:szCs w:val="26"/>
              </w:rPr>
              <w:t>7.58 ± 0.04</w:t>
            </w:r>
          </w:p>
        </w:tc>
      </w:tr>
      <w:tr w:rsidR="00D212E3" w:rsidRPr="005848C7" w14:paraId="0AE2D31B" w14:textId="77777777" w:rsidTr="00D212E3">
        <w:trPr>
          <w:jc w:val="center"/>
        </w:trPr>
        <w:tc>
          <w:tcPr>
            <w:tcW w:w="0" w:type="auto"/>
            <w:hideMark/>
          </w:tcPr>
          <w:p w14:paraId="46EDA479"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Fonts w:ascii="Times New Roman" w:hAnsi="Times New Roman" w:cs="Times New Roman"/>
                <w:sz w:val="26"/>
                <w:szCs w:val="26"/>
              </w:rPr>
              <w:t>Cellulose (%)</w:t>
            </w:r>
          </w:p>
        </w:tc>
        <w:tc>
          <w:tcPr>
            <w:tcW w:w="0" w:type="auto"/>
            <w:hideMark/>
          </w:tcPr>
          <w:p w14:paraId="25CB7F64"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Style w:val="Strong"/>
                <w:b w:val="0"/>
                <w:bCs w:val="0"/>
                <w:sz w:val="26"/>
                <w:szCs w:val="26"/>
              </w:rPr>
              <w:t>32.27 ± 0.12</w:t>
            </w:r>
          </w:p>
        </w:tc>
      </w:tr>
      <w:tr w:rsidR="00D212E3" w:rsidRPr="005848C7" w14:paraId="36478A70" w14:textId="77777777" w:rsidTr="00D212E3">
        <w:trPr>
          <w:jc w:val="center"/>
        </w:trPr>
        <w:tc>
          <w:tcPr>
            <w:tcW w:w="0" w:type="auto"/>
            <w:hideMark/>
          </w:tcPr>
          <w:p w14:paraId="3AC979FE"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Fonts w:ascii="Times New Roman" w:hAnsi="Times New Roman" w:cs="Times New Roman"/>
                <w:sz w:val="26"/>
                <w:szCs w:val="26"/>
              </w:rPr>
              <w:t>Lignin (%)</w:t>
            </w:r>
          </w:p>
        </w:tc>
        <w:tc>
          <w:tcPr>
            <w:tcW w:w="0" w:type="auto"/>
            <w:hideMark/>
          </w:tcPr>
          <w:p w14:paraId="5E59CE2D" w14:textId="77777777" w:rsidR="00D212E3" w:rsidRPr="005848C7" w:rsidRDefault="00D212E3" w:rsidP="00507866">
            <w:pPr>
              <w:spacing w:after="0" w:line="240" w:lineRule="auto"/>
              <w:ind w:firstLine="284"/>
              <w:rPr>
                <w:rFonts w:ascii="Times New Roman" w:hAnsi="Times New Roman" w:cs="Times New Roman"/>
                <w:sz w:val="26"/>
                <w:szCs w:val="26"/>
              </w:rPr>
            </w:pPr>
            <w:r w:rsidRPr="005848C7">
              <w:rPr>
                <w:rStyle w:val="Strong"/>
                <w:b w:val="0"/>
                <w:bCs w:val="0"/>
                <w:sz w:val="26"/>
                <w:szCs w:val="26"/>
              </w:rPr>
              <w:t>19.69 ± 0.07</w:t>
            </w:r>
          </w:p>
        </w:tc>
      </w:tr>
    </w:tbl>
    <w:p w14:paraId="7196A85A" w14:textId="77777777" w:rsidR="00D212E3" w:rsidRPr="005848C7" w:rsidRDefault="00D212E3" w:rsidP="00507866">
      <w:pPr>
        <w:pStyle w:val="NormalWeb"/>
        <w:spacing w:before="0" w:beforeAutospacing="0" w:after="0" w:afterAutospacing="0" w:line="240" w:lineRule="auto"/>
        <w:ind w:firstLine="284"/>
        <w:jc w:val="center"/>
        <w:rPr>
          <w:color w:val="000000"/>
          <w:sz w:val="26"/>
          <w:szCs w:val="26"/>
        </w:rPr>
      </w:pPr>
      <w:r w:rsidRPr="005848C7">
        <w:rPr>
          <w:rStyle w:val="Emphasis"/>
          <w:color w:val="000000"/>
          <w:sz w:val="26"/>
          <w:szCs w:val="26"/>
        </w:rPr>
        <w:t>Notes: Proximate analysis values are reported on a dry basis.</w:t>
      </w:r>
    </w:p>
    <w:p w14:paraId="11D6EB1E" w14:textId="77777777" w:rsidR="00E21094" w:rsidRDefault="00E21094" w:rsidP="00507866">
      <w:pPr>
        <w:spacing w:after="0" w:line="240" w:lineRule="auto"/>
        <w:ind w:firstLine="284"/>
        <w:jc w:val="both"/>
        <w:rPr>
          <w:rFonts w:ascii="Times New Roman" w:eastAsia="Times New Roman" w:hAnsi="Times New Roman" w:cs="Times New Roman"/>
          <w:noProof w:val="0"/>
          <w:sz w:val="26"/>
          <w:szCs w:val="26"/>
        </w:rPr>
        <w:sectPr w:rsidR="00E21094" w:rsidSect="00E21094">
          <w:type w:val="continuous"/>
          <w:pgSz w:w="11909" w:h="16834" w:code="9"/>
          <w:pgMar w:top="1418" w:right="1134" w:bottom="1418" w:left="1134" w:header="720" w:footer="720" w:gutter="0"/>
          <w:cols w:space="720"/>
          <w:docGrid w:linePitch="360"/>
        </w:sectPr>
      </w:pPr>
    </w:p>
    <w:p w14:paraId="44D164EC" w14:textId="6C29921A"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lastRenderedPageBreak/>
        <w:t>The pH value of 5.63 ± 0.02 indicates that durian peel is mildly acidic, similar to most plant-derived agricultural residues (pH 5–6). This acidity is mainly attributed to the presence of natural organic acids such as citric, malic, and tartaric acids, as well as phenolic compounds in the cell tissues. Material pH significantly influences pyrolysis and catalytic behavior during carbonization; biomass with lower pH often promotes biochar formation due to the enhanced decomposition of hemicellulose and lignin at lower temperatures. Therefore, a pH of approximately 5.6 is considered suitable for both pelletization and biochar production without requiring chemical neutralization [23,5].</w:t>
      </w:r>
    </w:p>
    <w:p w14:paraId="3019904C" w14:textId="287B2FF0"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 xml:space="preserve">The high volatile matter content of 72.37 ± 0.09% indicates that durian peel is highly ignitable and releases volatiles rapidly during combustion or pyrolysis [18,19]. This high volatile fraction reflects rapid ignition and intense gas release during the initial combustion stage, which helps sustain flame propagation and shorten ignition time. In </w:t>
      </w:r>
      <w:r w:rsidRPr="005848C7">
        <w:rPr>
          <w:rFonts w:ascii="Times New Roman" w:eastAsia="Times New Roman" w:hAnsi="Times New Roman" w:cs="Times New Roman"/>
          <w:noProof w:val="0"/>
          <w:sz w:val="26"/>
          <w:szCs w:val="26"/>
        </w:rPr>
        <w:lastRenderedPageBreak/>
        <w:t>contrast, the fixed carbon content of approximately 20.05 ± 0.13% indicates the ability to maintain stable and prolonged combustion. The ratio of volatile matter to fixed carbon (~3.6) suggests that durian peel combines high ignitability with good thermal stability, similar to trends reported for common agricultural residues such as sugarcane bagasse and rice husk [18].</w:t>
      </w:r>
      <w:r w:rsidR="002F6EB0" w:rsidRPr="005848C7">
        <w:rPr>
          <w:rFonts w:ascii="Times New Roman" w:eastAsia="Times New Roman" w:hAnsi="Times New Roman" w:cs="Times New Roman"/>
          <w:noProof w:val="0"/>
          <w:sz w:val="26"/>
          <w:szCs w:val="26"/>
        </w:rPr>
        <w:t xml:space="preserve"> </w:t>
      </w:r>
      <w:r w:rsidRPr="005848C7">
        <w:rPr>
          <w:rFonts w:ascii="Times New Roman" w:eastAsia="Times New Roman" w:hAnsi="Times New Roman" w:cs="Times New Roman"/>
          <w:noProof w:val="0"/>
          <w:sz w:val="26"/>
          <w:szCs w:val="26"/>
        </w:rPr>
        <w:t>These characteristics make it particularly suitable for biomass pellet fuel and pyrolysis feedstock for biochar production.</w:t>
      </w:r>
    </w:p>
    <w:p w14:paraId="5FC16FED" w14:textId="18EAC1F0"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The ash content of 7.58 ± 0.04% is considered moderate—higher than that of sugarcane bagasse (1.5–3%) but significantly lower than that of rice husk (15–20%). High ash content may cause slagging and fouling in combustion systems; however, with a value below 8%, durian peel is still regarded as a safe combustion feedstock with limited slagging and corrosion risks. Lower ash content also contributes to improved thermal efficiency and enhanced durability of combustion equipment during operation [6,18].</w:t>
      </w:r>
    </w:p>
    <w:p w14:paraId="1AEFB968" w14:textId="011ECD10"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lastRenderedPageBreak/>
        <w:t xml:space="preserve">Durian peel contains 32.27 ± 0.12% cellulose and 19.69 ± 0.07% lignin. Cellulose is a linear polysaccharide that is readily combustible and plays a major role in the rapid heat-release stage of combustion, whereas lignin is a three-dimensional aromatic polymer with high thermal stability that decomposes slowly but yields high heat, contributing to prolonged combustion and flame stability. The cellulose and lignin contents of durian peel are comparable to those of common agricultural residues such as rice husk (cellulose 35–40%, lignin 22–25%) and sugarcane bagasse (cellulose 40–45%, lignin 18–21%) [23,5]. Notably, lignin also acts as a natural binder during heating; it softens and forms interparticle bonds during </w:t>
      </w:r>
      <w:r w:rsidRPr="005848C7">
        <w:rPr>
          <w:rFonts w:ascii="Times New Roman" w:eastAsia="Times New Roman" w:hAnsi="Times New Roman" w:cs="Times New Roman"/>
          <w:noProof w:val="0"/>
          <w:sz w:val="26"/>
          <w:szCs w:val="26"/>
        </w:rPr>
        <w:lastRenderedPageBreak/>
        <w:t>pelletization, enhancing pellet mechanical strength, reducing dust formation, and minimizing the need for chemical additives.</w:t>
      </w:r>
    </w:p>
    <w:p w14:paraId="79A88A3E" w14:textId="15AD8D1F"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Overall, considering pH, ash, cellulose, and lignin contents, durian peel exhibits balanced physicochemical properties, ease of processing, and high energy potential, making it a promising biomass feedstock for renewable fuel production, biochar generation, and environmentally friendly biobased materials [5].</w:t>
      </w:r>
    </w:p>
    <w:p w14:paraId="45A0BF2C" w14:textId="77777777" w:rsidR="00D212E3" w:rsidRPr="005848C7" w:rsidRDefault="00D212E3" w:rsidP="00507866">
      <w:pPr>
        <w:pStyle w:val="Heading2"/>
        <w:spacing w:before="0" w:line="240" w:lineRule="auto"/>
        <w:ind w:firstLine="284"/>
        <w:rPr>
          <w:rFonts w:ascii="Times New Roman" w:hAnsi="Times New Roman"/>
          <w:b w:val="0"/>
          <w:bCs w:val="0"/>
          <w:color w:val="000000"/>
        </w:rPr>
      </w:pPr>
      <w:r w:rsidRPr="005848C7">
        <w:rPr>
          <w:rStyle w:val="Strong"/>
          <w:b/>
          <w:bCs/>
          <w:color w:val="000000"/>
          <w:sz w:val="26"/>
          <w:szCs w:val="26"/>
        </w:rPr>
        <w:t>3.4. Calorific value and energy potential</w:t>
      </w:r>
    </w:p>
    <w:p w14:paraId="42D2C52A" w14:textId="77777777" w:rsidR="00D212E3" w:rsidRPr="005848C7" w:rsidRDefault="00D212E3" w:rsidP="00507866">
      <w:pPr>
        <w:pStyle w:val="NormalWeb"/>
        <w:spacing w:before="0" w:beforeAutospacing="0" w:after="0" w:afterAutospacing="0" w:line="240" w:lineRule="auto"/>
        <w:ind w:firstLine="284"/>
        <w:rPr>
          <w:color w:val="000000"/>
          <w:sz w:val="26"/>
          <w:szCs w:val="26"/>
        </w:rPr>
      </w:pPr>
      <w:r w:rsidRPr="005848C7">
        <w:rPr>
          <w:color w:val="000000"/>
          <w:sz w:val="26"/>
          <w:szCs w:val="26"/>
        </w:rPr>
        <w:t>The higher heating values (HHV) of durian peel measured on an as-received, dry, and dry ash-free basis are presented in</w:t>
      </w:r>
      <w:r w:rsidRPr="005848C7">
        <w:rPr>
          <w:rStyle w:val="apple-converted-space"/>
          <w:color w:val="000000"/>
          <w:sz w:val="26"/>
          <w:szCs w:val="26"/>
        </w:rPr>
        <w:t> </w:t>
      </w:r>
      <w:r w:rsidRPr="005848C7">
        <w:rPr>
          <w:rStyle w:val="Strong"/>
          <w:b w:val="0"/>
          <w:bCs w:val="0"/>
          <w:color w:val="000000"/>
          <w:sz w:val="26"/>
          <w:szCs w:val="26"/>
        </w:rPr>
        <w:t>Table 4</w:t>
      </w:r>
      <w:r w:rsidRPr="005848C7">
        <w:rPr>
          <w:color w:val="000000"/>
          <w:sz w:val="26"/>
          <w:szCs w:val="26"/>
        </w:rPr>
        <w:t>.</w:t>
      </w:r>
    </w:p>
    <w:p w14:paraId="01BE8DA3" w14:textId="77777777" w:rsidR="00E21094" w:rsidRDefault="00E21094" w:rsidP="00507866">
      <w:pPr>
        <w:pStyle w:val="Heading3"/>
        <w:spacing w:before="0" w:line="240" w:lineRule="auto"/>
        <w:ind w:firstLine="284"/>
        <w:jc w:val="center"/>
        <w:rPr>
          <w:rStyle w:val="Strong"/>
          <w:color w:val="000000"/>
          <w:sz w:val="26"/>
          <w:szCs w:val="26"/>
        </w:rPr>
        <w:sectPr w:rsidR="00E21094" w:rsidSect="00E21094">
          <w:type w:val="continuous"/>
          <w:pgSz w:w="11909" w:h="16834" w:code="9"/>
          <w:pgMar w:top="1418" w:right="1134" w:bottom="1418" w:left="1134" w:header="720" w:footer="720" w:gutter="0"/>
          <w:cols w:num="2" w:space="284"/>
          <w:docGrid w:linePitch="360"/>
        </w:sectPr>
      </w:pPr>
    </w:p>
    <w:p w14:paraId="2AE2AF5B" w14:textId="7D069CE9" w:rsidR="00D212E3" w:rsidRPr="005848C7" w:rsidRDefault="00D212E3" w:rsidP="00507866">
      <w:pPr>
        <w:pStyle w:val="Heading3"/>
        <w:spacing w:before="0" w:line="240" w:lineRule="auto"/>
        <w:ind w:firstLine="284"/>
        <w:jc w:val="center"/>
        <w:rPr>
          <w:rFonts w:ascii="Times New Roman" w:hAnsi="Times New Roman"/>
          <w:b w:val="0"/>
          <w:bCs w:val="0"/>
          <w:color w:val="000000"/>
          <w:sz w:val="26"/>
          <w:szCs w:val="26"/>
        </w:rPr>
      </w:pPr>
      <w:r w:rsidRPr="005848C7">
        <w:rPr>
          <w:rStyle w:val="Strong"/>
          <w:color w:val="000000"/>
          <w:sz w:val="26"/>
          <w:szCs w:val="26"/>
        </w:rPr>
        <w:lastRenderedPageBreak/>
        <w:t>Table 4. Higher heating value (HHV) of durian peel under different reporting bases (mean ± SD, n = 3)</w:t>
      </w:r>
    </w:p>
    <w:tbl>
      <w:tblPr>
        <w:tblStyle w:val="TableGrid1"/>
        <w:tblW w:w="0" w:type="auto"/>
        <w:jc w:val="center"/>
        <w:tblInd w:w="0" w:type="dxa"/>
        <w:tblLook w:val="04A0" w:firstRow="1" w:lastRow="0" w:firstColumn="1" w:lastColumn="0" w:noHBand="0" w:noVBand="1"/>
      </w:tblPr>
      <w:tblGrid>
        <w:gridCol w:w="2866"/>
        <w:gridCol w:w="1956"/>
      </w:tblGrid>
      <w:tr w:rsidR="00D212E3" w:rsidRPr="005848C7" w14:paraId="64A51FD6" w14:textId="77777777" w:rsidTr="00D212E3">
        <w:trPr>
          <w:jc w:val="center"/>
        </w:trPr>
        <w:tc>
          <w:tcPr>
            <w:tcW w:w="0" w:type="auto"/>
            <w:hideMark/>
          </w:tcPr>
          <w:p w14:paraId="556DFA64" w14:textId="77777777" w:rsidR="00D212E3" w:rsidRPr="005848C7" w:rsidRDefault="00D212E3" w:rsidP="005848C7">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Reporting basis</w:t>
            </w:r>
          </w:p>
        </w:tc>
        <w:tc>
          <w:tcPr>
            <w:tcW w:w="0" w:type="auto"/>
            <w:hideMark/>
          </w:tcPr>
          <w:p w14:paraId="772BC157" w14:textId="77777777" w:rsidR="00D212E3" w:rsidRPr="005848C7" w:rsidRDefault="00D212E3" w:rsidP="005848C7">
            <w:pPr>
              <w:spacing w:after="0" w:line="240" w:lineRule="auto"/>
              <w:jc w:val="center"/>
              <w:rPr>
                <w:rFonts w:ascii="Times New Roman" w:hAnsi="Times New Roman" w:cs="Times New Roman"/>
                <w:sz w:val="26"/>
                <w:szCs w:val="26"/>
              </w:rPr>
            </w:pPr>
            <w:r w:rsidRPr="005848C7">
              <w:rPr>
                <w:rFonts w:ascii="Times New Roman" w:hAnsi="Times New Roman" w:cs="Times New Roman"/>
                <w:sz w:val="26"/>
                <w:szCs w:val="26"/>
              </w:rPr>
              <w:t>HHV (MJ kg⁻¹)</w:t>
            </w:r>
          </w:p>
        </w:tc>
      </w:tr>
      <w:tr w:rsidR="00D212E3" w:rsidRPr="005848C7" w14:paraId="519C92C9" w14:textId="77777777" w:rsidTr="00D212E3">
        <w:trPr>
          <w:jc w:val="center"/>
        </w:trPr>
        <w:tc>
          <w:tcPr>
            <w:tcW w:w="0" w:type="auto"/>
            <w:hideMark/>
          </w:tcPr>
          <w:p w14:paraId="2DC350E6" w14:textId="77777777" w:rsidR="00D212E3" w:rsidRPr="005848C7" w:rsidRDefault="00D212E3" w:rsidP="005848C7">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As-received basis (ARB)</w:t>
            </w:r>
          </w:p>
        </w:tc>
        <w:tc>
          <w:tcPr>
            <w:tcW w:w="0" w:type="auto"/>
            <w:hideMark/>
          </w:tcPr>
          <w:p w14:paraId="39036092"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2.9 ± 0.1</w:t>
            </w:r>
          </w:p>
        </w:tc>
      </w:tr>
      <w:tr w:rsidR="00D212E3" w:rsidRPr="005848C7" w14:paraId="167D342C" w14:textId="77777777" w:rsidTr="00D212E3">
        <w:trPr>
          <w:jc w:val="center"/>
        </w:trPr>
        <w:tc>
          <w:tcPr>
            <w:tcW w:w="0" w:type="auto"/>
            <w:hideMark/>
          </w:tcPr>
          <w:p w14:paraId="7EB80960" w14:textId="77777777" w:rsidR="00D212E3" w:rsidRPr="005848C7" w:rsidRDefault="00D212E3" w:rsidP="005848C7">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Dry basis (DB)</w:t>
            </w:r>
          </w:p>
        </w:tc>
        <w:tc>
          <w:tcPr>
            <w:tcW w:w="0" w:type="auto"/>
            <w:hideMark/>
          </w:tcPr>
          <w:p w14:paraId="754C9857"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17.8 ± 0.3</w:t>
            </w:r>
          </w:p>
        </w:tc>
      </w:tr>
      <w:tr w:rsidR="00D212E3" w:rsidRPr="005848C7" w14:paraId="29ABA1A2" w14:textId="77777777" w:rsidTr="00D212E3">
        <w:trPr>
          <w:jc w:val="center"/>
        </w:trPr>
        <w:tc>
          <w:tcPr>
            <w:tcW w:w="0" w:type="auto"/>
            <w:hideMark/>
          </w:tcPr>
          <w:p w14:paraId="5C474B7B" w14:textId="77777777" w:rsidR="00D212E3" w:rsidRPr="005848C7" w:rsidRDefault="00D212E3" w:rsidP="005848C7">
            <w:pPr>
              <w:spacing w:after="0" w:line="240" w:lineRule="auto"/>
              <w:rPr>
                <w:rFonts w:ascii="Times New Roman" w:hAnsi="Times New Roman" w:cs="Times New Roman"/>
                <w:sz w:val="26"/>
                <w:szCs w:val="26"/>
              </w:rPr>
            </w:pPr>
            <w:r w:rsidRPr="005848C7">
              <w:rPr>
                <w:rFonts w:ascii="Times New Roman" w:hAnsi="Times New Roman" w:cs="Times New Roman"/>
                <w:sz w:val="26"/>
                <w:szCs w:val="26"/>
              </w:rPr>
              <w:t>Dry ash-free basis (DAF)</w:t>
            </w:r>
          </w:p>
        </w:tc>
        <w:tc>
          <w:tcPr>
            <w:tcW w:w="0" w:type="auto"/>
            <w:hideMark/>
          </w:tcPr>
          <w:p w14:paraId="3627A32C" w14:textId="77777777" w:rsidR="00D212E3" w:rsidRPr="005848C7" w:rsidRDefault="00D212E3" w:rsidP="005848C7">
            <w:pPr>
              <w:spacing w:after="0" w:line="240" w:lineRule="auto"/>
              <w:rPr>
                <w:rFonts w:ascii="Times New Roman" w:hAnsi="Times New Roman" w:cs="Times New Roman"/>
                <w:sz w:val="26"/>
                <w:szCs w:val="26"/>
              </w:rPr>
            </w:pPr>
            <w:r w:rsidRPr="005848C7">
              <w:rPr>
                <w:rStyle w:val="Strong"/>
                <w:b w:val="0"/>
                <w:bCs w:val="0"/>
                <w:sz w:val="26"/>
                <w:szCs w:val="26"/>
              </w:rPr>
              <w:t>18.7 ± 0.4</w:t>
            </w:r>
          </w:p>
        </w:tc>
      </w:tr>
    </w:tbl>
    <w:p w14:paraId="386484BE" w14:textId="77777777" w:rsidR="00D212E3" w:rsidRPr="005848C7" w:rsidRDefault="00D212E3" w:rsidP="00507866">
      <w:pPr>
        <w:pStyle w:val="NormalWeb"/>
        <w:spacing w:before="0" w:beforeAutospacing="0" w:after="0" w:afterAutospacing="0" w:line="240" w:lineRule="auto"/>
        <w:ind w:firstLine="284"/>
        <w:rPr>
          <w:color w:val="000000"/>
          <w:sz w:val="26"/>
          <w:szCs w:val="26"/>
        </w:rPr>
      </w:pPr>
      <w:r w:rsidRPr="005848C7">
        <w:rPr>
          <w:rStyle w:val="Emphasis"/>
          <w:color w:val="000000"/>
          <w:sz w:val="26"/>
          <w:szCs w:val="26"/>
        </w:rPr>
        <w:t>Notes: HHV was experimentally measured on an as-received basis and converted to dry basis and dry ash-free basis using standard conversion procedures.</w:t>
      </w:r>
    </w:p>
    <w:p w14:paraId="36E951B4" w14:textId="77777777" w:rsidR="00E21094" w:rsidRDefault="00E21094" w:rsidP="00507866">
      <w:pPr>
        <w:spacing w:after="0" w:line="240" w:lineRule="auto"/>
        <w:ind w:firstLine="284"/>
        <w:jc w:val="both"/>
        <w:rPr>
          <w:rFonts w:ascii="Times New Roman" w:eastAsia="Times New Roman" w:hAnsi="Times New Roman" w:cs="Times New Roman"/>
          <w:noProof w:val="0"/>
          <w:sz w:val="26"/>
          <w:szCs w:val="26"/>
        </w:rPr>
        <w:sectPr w:rsidR="00E21094" w:rsidSect="00E21094">
          <w:type w:val="continuous"/>
          <w:pgSz w:w="11909" w:h="16834" w:code="9"/>
          <w:pgMar w:top="1418" w:right="1134" w:bottom="1418" w:left="1134" w:header="720" w:footer="720" w:gutter="0"/>
          <w:cols w:space="720"/>
          <w:docGrid w:linePitch="360"/>
        </w:sectPr>
      </w:pPr>
    </w:p>
    <w:p w14:paraId="652C4589" w14:textId="064C446A"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lastRenderedPageBreak/>
        <w:t xml:space="preserve">The results show that raw durian peel exhibits a very low heating value due to its extremely high total moisture content (83.9%). Most of the energy generated during thermal conversion is consumed for water evaporation, which severely reduces the overall energy utilization efficiency. However, when expressed on a dry basis (DB) and dry ash-free basis (DAF), the gross calorific value of durian peel is comparable to that of many lignocellulosic biomasses currently exploited as bioenergy feedstocks, </w:t>
      </w:r>
      <w:r w:rsidRPr="005848C7">
        <w:rPr>
          <w:rFonts w:ascii="Times New Roman" w:eastAsia="Times New Roman" w:hAnsi="Times New Roman" w:cs="Times New Roman"/>
          <w:noProof w:val="0"/>
          <w:sz w:val="26"/>
          <w:szCs w:val="26"/>
        </w:rPr>
        <w:lastRenderedPageBreak/>
        <w:t>such as sugarcane bagasse, coffee husk, and sawdust [18,19].</w:t>
      </w:r>
    </w:p>
    <w:p w14:paraId="6E747CA5" w14:textId="0A20533C"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The large discrepancy between the heating values on an as-received basis (ARB) and dry basis highlights the critical role of drying and moisture-reduction pretreatment. In the context of utilizing durian peel for biomass energy and biochar production, moisture control is not only a technical requirement but also a key factor determining energy efficiency and the economic feasibility of the entire conversion chain [6,19,23].</w:t>
      </w:r>
    </w:p>
    <w:p w14:paraId="2F6966C2" w14:textId="77777777" w:rsidR="00E21094" w:rsidRDefault="00E21094" w:rsidP="00507866">
      <w:pPr>
        <w:pStyle w:val="Heading1"/>
        <w:spacing w:before="0" w:line="240" w:lineRule="auto"/>
        <w:ind w:firstLine="284"/>
        <w:rPr>
          <w:rFonts w:ascii="Times New Roman" w:hAnsi="Times New Roman"/>
          <w:sz w:val="26"/>
          <w:szCs w:val="26"/>
        </w:rPr>
        <w:sectPr w:rsidR="00E21094" w:rsidSect="00E21094">
          <w:type w:val="continuous"/>
          <w:pgSz w:w="11909" w:h="16834" w:code="9"/>
          <w:pgMar w:top="1418" w:right="1134" w:bottom="1418" w:left="1134" w:header="720" w:footer="720" w:gutter="0"/>
          <w:cols w:num="2" w:space="284"/>
          <w:docGrid w:linePitch="360"/>
        </w:sectPr>
      </w:pPr>
    </w:p>
    <w:p w14:paraId="04285441" w14:textId="2FF043E5" w:rsidR="00BA2626" w:rsidRPr="005848C7" w:rsidRDefault="00C36E09" w:rsidP="00507866">
      <w:pPr>
        <w:pStyle w:val="Heading1"/>
        <w:spacing w:before="0" w:line="240" w:lineRule="auto"/>
        <w:ind w:firstLine="284"/>
        <w:rPr>
          <w:rFonts w:ascii="Times New Roman" w:hAnsi="Times New Roman"/>
          <w:sz w:val="26"/>
          <w:szCs w:val="26"/>
        </w:rPr>
      </w:pPr>
      <w:r w:rsidRPr="005848C7">
        <w:rPr>
          <w:rFonts w:ascii="Times New Roman" w:hAnsi="Times New Roman"/>
          <w:sz w:val="26"/>
          <w:szCs w:val="26"/>
        </w:rPr>
        <w:lastRenderedPageBreak/>
        <w:t>4. CONCLUSIONS</w:t>
      </w:r>
    </w:p>
    <w:p w14:paraId="253544FC" w14:textId="1525DE1F"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t xml:space="preserve">The results of the mechanical, physical, and chemical characterization indicate clear differences between fresh and dried durian peel. Dried peel exhibited high hardness (62.8 ± 4.1 N), compressive strength (3.45 ± 0.30 MPa), and tensile strength (2.05 ± 0.20 MPa), which were significantly higher than those of fresh peel (hardness 30.98 ± 1.82 N, </w:t>
      </w:r>
      <w:r w:rsidRPr="005848C7">
        <w:rPr>
          <w:rFonts w:ascii="Times New Roman" w:eastAsia="Times New Roman" w:hAnsi="Times New Roman" w:cs="Times New Roman"/>
          <w:noProof w:val="0"/>
          <w:sz w:val="26"/>
          <w:szCs w:val="26"/>
        </w:rPr>
        <w:lastRenderedPageBreak/>
        <w:t xml:space="preserve">compressive strength 1.85 ± 0.21 MPa, tensile strength 0.96 ± 0.12 MPa). The increase in mechanical parameters after drying reflects structural changes in the plant tissue, resulting in improved load-bearing capacity during collection, stacking, transportation, and compaction processes. In addition, durian peel exhibited a moderate bulk density (0.26 ± 0.02 g/cm³) and low </w:t>
      </w:r>
      <w:r w:rsidRPr="005848C7">
        <w:rPr>
          <w:rFonts w:ascii="Times New Roman" w:eastAsia="Times New Roman" w:hAnsi="Times New Roman" w:cs="Times New Roman"/>
          <w:noProof w:val="0"/>
          <w:sz w:val="26"/>
          <w:szCs w:val="26"/>
        </w:rPr>
        <w:lastRenderedPageBreak/>
        <w:t>water activity (0.31 ± 0.02), indicating good storability, low susceptibility to microbial growth, and stability under tropical climatic conditions. However, the natural moisture content of fresh peel was extremely high (76.47 ± 0.10%), requiring primary drying to reduce moisture and improve combustion efficiency and energy utilization. Furthermore, the peel showed a high volatile matter content (72.37%), fixed carbon content (20.05%), and moderate ash content (7.58%), which helps limit slagging and equipment corrosion, along with balanced cellulose (32.27%) and lignin (19.69%) contents.</w:t>
      </w:r>
    </w:p>
    <w:p w14:paraId="07A44B65" w14:textId="68C6FD03" w:rsidR="008C62C1" w:rsidRPr="005848C7" w:rsidRDefault="008C62C1" w:rsidP="00507866">
      <w:pPr>
        <w:spacing w:after="0" w:line="240" w:lineRule="auto"/>
        <w:ind w:firstLine="284"/>
        <w:jc w:val="both"/>
        <w:rPr>
          <w:rFonts w:ascii="Times New Roman" w:eastAsia="Times New Roman" w:hAnsi="Times New Roman" w:cs="Times New Roman"/>
          <w:noProof w:val="0"/>
          <w:sz w:val="26"/>
          <w:szCs w:val="26"/>
        </w:rPr>
      </w:pPr>
      <w:r w:rsidRPr="005848C7">
        <w:rPr>
          <w:rFonts w:ascii="Times New Roman" w:eastAsia="Times New Roman" w:hAnsi="Times New Roman" w:cs="Times New Roman"/>
          <w:noProof w:val="0"/>
          <w:sz w:val="26"/>
          <w:szCs w:val="26"/>
        </w:rPr>
        <w:lastRenderedPageBreak/>
        <w:t>Based on these characteristics, durian peel is evaluated as a promising biomass feedstock for various clean energy technologies, including fuel pellet production, biochar generation, and direct combustion in industrial boilers. The valorization of this agricultural by-product not only contributes to reducing agricultural waste and environmental pollution but also provides significant economic benefits, supporting circular economy models and sustainable development in the Vietnamese durian processing industry.</w:t>
      </w:r>
    </w:p>
    <w:p w14:paraId="5484FCF4" w14:textId="77777777" w:rsidR="00E21094" w:rsidRDefault="00E21094" w:rsidP="005848C7">
      <w:pPr>
        <w:pStyle w:val="Heading1"/>
        <w:spacing w:before="0" w:line="240" w:lineRule="auto"/>
        <w:ind w:firstLine="284"/>
        <w:jc w:val="both"/>
        <w:rPr>
          <w:rStyle w:val="Strong"/>
          <w:b/>
          <w:color w:val="000000"/>
          <w:sz w:val="26"/>
          <w:szCs w:val="26"/>
        </w:rPr>
        <w:sectPr w:rsidR="00E21094" w:rsidSect="00E21094">
          <w:type w:val="continuous"/>
          <w:pgSz w:w="11909" w:h="16834" w:code="9"/>
          <w:pgMar w:top="1418" w:right="1134" w:bottom="1418" w:left="1134" w:header="720" w:footer="720" w:gutter="0"/>
          <w:cols w:num="2" w:space="284"/>
          <w:docGrid w:linePitch="360"/>
        </w:sectPr>
      </w:pPr>
    </w:p>
    <w:p w14:paraId="37244713" w14:textId="7997EDA6" w:rsidR="005848C7" w:rsidRPr="005848C7" w:rsidRDefault="005848C7" w:rsidP="005848C7">
      <w:pPr>
        <w:pStyle w:val="Heading1"/>
        <w:spacing w:before="0" w:line="240" w:lineRule="auto"/>
        <w:ind w:firstLine="284"/>
        <w:jc w:val="both"/>
        <w:rPr>
          <w:b w:val="0"/>
          <w:color w:val="000000"/>
          <w:sz w:val="26"/>
          <w:szCs w:val="26"/>
        </w:rPr>
      </w:pPr>
      <w:r w:rsidRPr="005848C7">
        <w:rPr>
          <w:rStyle w:val="Strong"/>
          <w:b/>
          <w:color w:val="000000"/>
          <w:sz w:val="26"/>
          <w:szCs w:val="26"/>
        </w:rPr>
        <w:lastRenderedPageBreak/>
        <w:t>REFERENCES</w:t>
      </w:r>
    </w:p>
    <w:p w14:paraId="5E17B066"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FAO</w:t>
      </w:r>
      <w:r w:rsidRPr="005848C7">
        <w:rPr>
          <w:rStyle w:val="apple-converted-space"/>
          <w:color w:val="000000"/>
          <w:sz w:val="26"/>
          <w:szCs w:val="26"/>
        </w:rPr>
        <w:t> </w:t>
      </w:r>
      <w:r w:rsidRPr="005848C7">
        <w:rPr>
          <w:color w:val="000000"/>
          <w:sz w:val="26"/>
          <w:szCs w:val="26"/>
        </w:rPr>
        <w:t>(2024).</w:t>
      </w:r>
      <w:r w:rsidRPr="005848C7">
        <w:rPr>
          <w:rStyle w:val="apple-converted-space"/>
          <w:color w:val="000000"/>
          <w:sz w:val="26"/>
          <w:szCs w:val="26"/>
        </w:rPr>
        <w:t> </w:t>
      </w:r>
      <w:r w:rsidRPr="005848C7">
        <w:rPr>
          <w:rStyle w:val="Emphasis"/>
          <w:color w:val="000000"/>
          <w:sz w:val="26"/>
          <w:szCs w:val="26"/>
        </w:rPr>
        <w:t>Durian production and trade statistics</w:t>
      </w:r>
      <w:r w:rsidRPr="005848C7">
        <w:rPr>
          <w:color w:val="000000"/>
          <w:sz w:val="26"/>
          <w:szCs w:val="26"/>
        </w:rPr>
        <w:t>. Food and Agriculture Organization of the United Nations.</w:t>
      </w:r>
    </w:p>
    <w:p w14:paraId="4DD72FE4"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Vietnam Fruit and Vegetable Association</w:t>
      </w:r>
      <w:r w:rsidRPr="005848C7">
        <w:rPr>
          <w:rStyle w:val="apple-converted-space"/>
          <w:color w:val="000000"/>
          <w:sz w:val="26"/>
          <w:szCs w:val="26"/>
        </w:rPr>
        <w:t> </w:t>
      </w:r>
      <w:r w:rsidRPr="005848C7">
        <w:rPr>
          <w:color w:val="000000"/>
          <w:sz w:val="26"/>
          <w:szCs w:val="26"/>
        </w:rPr>
        <w:t>(2024).</w:t>
      </w:r>
      <w:r w:rsidRPr="005848C7">
        <w:rPr>
          <w:rStyle w:val="apple-converted-space"/>
          <w:color w:val="000000"/>
          <w:sz w:val="26"/>
          <w:szCs w:val="26"/>
        </w:rPr>
        <w:t> </w:t>
      </w:r>
      <w:r w:rsidRPr="005848C7">
        <w:rPr>
          <w:rStyle w:val="Emphasis"/>
          <w:color w:val="000000"/>
          <w:sz w:val="26"/>
          <w:szCs w:val="26"/>
        </w:rPr>
        <w:t>Vietnam fruit and vegetable export report 2023</w:t>
      </w:r>
      <w:r w:rsidRPr="005848C7">
        <w:rPr>
          <w:color w:val="000000"/>
          <w:sz w:val="26"/>
          <w:szCs w:val="26"/>
        </w:rPr>
        <w:t>. Hanoi, Vietnam.</w:t>
      </w:r>
    </w:p>
    <w:p w14:paraId="53551AD0"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Nguyen, T.H.; Tran, T.T.M.</w:t>
      </w:r>
      <w:r w:rsidRPr="005848C7">
        <w:rPr>
          <w:rStyle w:val="apple-converted-space"/>
          <w:color w:val="000000"/>
          <w:sz w:val="26"/>
          <w:szCs w:val="26"/>
        </w:rPr>
        <w:t> </w:t>
      </w:r>
      <w:r w:rsidRPr="005848C7">
        <w:rPr>
          <w:color w:val="000000"/>
          <w:sz w:val="26"/>
          <w:szCs w:val="26"/>
        </w:rPr>
        <w:t>(2021). Utilization of agricultural by-products in Vietnam: Current status and challenges.</w:t>
      </w:r>
      <w:r w:rsidRPr="005848C7">
        <w:rPr>
          <w:rStyle w:val="apple-converted-space"/>
          <w:color w:val="000000"/>
          <w:sz w:val="26"/>
          <w:szCs w:val="26"/>
        </w:rPr>
        <w:t> </w:t>
      </w:r>
      <w:r w:rsidRPr="005848C7">
        <w:rPr>
          <w:rStyle w:val="Emphasis"/>
          <w:color w:val="000000"/>
          <w:sz w:val="26"/>
          <w:szCs w:val="26"/>
        </w:rPr>
        <w:t>Vietnam Journal of Science and Technology</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59</w:t>
      </w:r>
      <w:r w:rsidRPr="005848C7">
        <w:rPr>
          <w:color w:val="000000"/>
          <w:sz w:val="26"/>
          <w:szCs w:val="26"/>
        </w:rPr>
        <w:t>(4), 512–520.</w:t>
      </w:r>
    </w:p>
    <w:p w14:paraId="02F2875E"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Razali, M.; Mohammad, S.; Zakaria, Z.</w:t>
      </w:r>
      <w:r w:rsidRPr="005848C7">
        <w:rPr>
          <w:rStyle w:val="apple-converted-space"/>
          <w:color w:val="000000"/>
          <w:sz w:val="26"/>
          <w:szCs w:val="26"/>
        </w:rPr>
        <w:t> </w:t>
      </w:r>
      <w:r w:rsidRPr="005848C7">
        <w:rPr>
          <w:color w:val="000000"/>
          <w:sz w:val="26"/>
          <w:szCs w:val="26"/>
        </w:rPr>
        <w:t>(2021). Durian husk as renewable biomass feedstock: Characterization and biochar properties.</w:t>
      </w:r>
      <w:r w:rsidRPr="005848C7">
        <w:rPr>
          <w:rStyle w:val="apple-converted-space"/>
          <w:color w:val="000000"/>
          <w:sz w:val="26"/>
          <w:szCs w:val="26"/>
        </w:rPr>
        <w:t> </w:t>
      </w:r>
      <w:r w:rsidRPr="005848C7">
        <w:rPr>
          <w:rStyle w:val="Emphasis"/>
          <w:color w:val="000000"/>
          <w:sz w:val="26"/>
          <w:szCs w:val="26"/>
        </w:rPr>
        <w:t>MyFood Research</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44</w:t>
      </w:r>
      <w:r w:rsidRPr="005848C7">
        <w:rPr>
          <w:color w:val="000000"/>
          <w:sz w:val="26"/>
          <w:szCs w:val="26"/>
        </w:rPr>
        <w:t>(3), 101–110.</w:t>
      </w:r>
    </w:p>
    <w:p w14:paraId="2D3FC08B" w14:textId="401F30A0"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Yang, H.; Yan, R.; Chen, H.; Lee, D.H.; Zheng, C.</w:t>
      </w:r>
      <w:r w:rsidRPr="005848C7">
        <w:rPr>
          <w:rStyle w:val="apple-converted-space"/>
          <w:color w:val="000000"/>
          <w:sz w:val="26"/>
          <w:szCs w:val="26"/>
        </w:rPr>
        <w:t> </w:t>
      </w:r>
      <w:r w:rsidRPr="005848C7">
        <w:rPr>
          <w:color w:val="000000"/>
          <w:sz w:val="26"/>
          <w:szCs w:val="26"/>
        </w:rPr>
        <w:t>(2007). Characteristics of hemicellulose, cellulose and lignin pyrolysis.</w:t>
      </w:r>
      <w:r w:rsidRPr="005848C7">
        <w:rPr>
          <w:rStyle w:val="apple-converted-space"/>
          <w:color w:val="000000"/>
          <w:sz w:val="26"/>
          <w:szCs w:val="26"/>
        </w:rPr>
        <w:t> </w:t>
      </w:r>
      <w:r w:rsidRPr="005848C7">
        <w:rPr>
          <w:rStyle w:val="Emphasis"/>
          <w:color w:val="000000"/>
          <w:sz w:val="26"/>
          <w:szCs w:val="26"/>
        </w:rPr>
        <w:t>Fuel</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86</w:t>
      </w:r>
      <w:r w:rsidRPr="005848C7">
        <w:rPr>
          <w:color w:val="000000"/>
          <w:sz w:val="26"/>
          <w:szCs w:val="26"/>
        </w:rPr>
        <w:t>(12–13), 1781–1788.</w:t>
      </w:r>
    </w:p>
    <w:p w14:paraId="01CA7276"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Phan, V.H.; Nguyen, T.M.</w:t>
      </w:r>
      <w:r w:rsidRPr="005848C7">
        <w:rPr>
          <w:rStyle w:val="apple-converted-space"/>
          <w:color w:val="000000"/>
          <w:sz w:val="26"/>
          <w:szCs w:val="26"/>
        </w:rPr>
        <w:t> </w:t>
      </w:r>
      <w:r w:rsidRPr="005848C7">
        <w:rPr>
          <w:color w:val="000000"/>
          <w:sz w:val="26"/>
          <w:szCs w:val="26"/>
        </w:rPr>
        <w:t>(2022). Optimization of moisture and density in biomass pellet production.</w:t>
      </w:r>
      <w:r w:rsidRPr="005848C7">
        <w:rPr>
          <w:rStyle w:val="apple-converted-space"/>
          <w:color w:val="000000"/>
          <w:sz w:val="26"/>
          <w:szCs w:val="26"/>
        </w:rPr>
        <w:t> </w:t>
      </w:r>
      <w:r w:rsidRPr="005848C7">
        <w:rPr>
          <w:rStyle w:val="Emphasis"/>
          <w:color w:val="000000"/>
          <w:sz w:val="26"/>
          <w:szCs w:val="26"/>
        </w:rPr>
        <w:t>Journal of Energy Science and Technology</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8</w:t>
      </w:r>
      <w:r w:rsidRPr="005848C7">
        <w:rPr>
          <w:color w:val="000000"/>
          <w:sz w:val="26"/>
          <w:szCs w:val="26"/>
        </w:rPr>
        <w:t>(4), 112–118.</w:t>
      </w:r>
    </w:p>
    <w:p w14:paraId="4E95DACE"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Xuan Loc, P.; et al.</w:t>
      </w:r>
      <w:r w:rsidRPr="005848C7">
        <w:rPr>
          <w:rStyle w:val="apple-converted-space"/>
          <w:color w:val="000000"/>
          <w:sz w:val="26"/>
          <w:szCs w:val="26"/>
        </w:rPr>
        <w:t> </w:t>
      </w:r>
      <w:r w:rsidRPr="005848C7">
        <w:rPr>
          <w:color w:val="000000"/>
          <w:sz w:val="26"/>
          <w:szCs w:val="26"/>
        </w:rPr>
        <w:t>(2023). Physicochemical characteristics of biomass from durian peel and jackfruit peel.</w:t>
      </w:r>
      <w:r w:rsidRPr="005848C7">
        <w:rPr>
          <w:rStyle w:val="apple-converted-space"/>
          <w:color w:val="000000"/>
          <w:sz w:val="26"/>
          <w:szCs w:val="26"/>
        </w:rPr>
        <w:t> </w:t>
      </w:r>
      <w:r w:rsidRPr="005848C7">
        <w:rPr>
          <w:rStyle w:val="Emphasis"/>
          <w:color w:val="000000"/>
          <w:sz w:val="26"/>
          <w:szCs w:val="26"/>
        </w:rPr>
        <w:t xml:space="preserve">Can Tho University Journal of </w:t>
      </w:r>
      <w:r w:rsidRPr="005848C7">
        <w:rPr>
          <w:rStyle w:val="Emphasis"/>
          <w:color w:val="000000"/>
          <w:sz w:val="26"/>
          <w:szCs w:val="26"/>
        </w:rPr>
        <w:lastRenderedPageBreak/>
        <w:t>Science</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59</w:t>
      </w:r>
      <w:r w:rsidRPr="005848C7">
        <w:rPr>
          <w:rStyle w:val="apple-converted-space"/>
          <w:color w:val="000000"/>
          <w:sz w:val="26"/>
          <w:szCs w:val="26"/>
        </w:rPr>
        <w:t> </w:t>
      </w:r>
      <w:r w:rsidRPr="005848C7">
        <w:rPr>
          <w:color w:val="000000"/>
          <w:sz w:val="26"/>
          <w:szCs w:val="26"/>
        </w:rPr>
        <w:t>(Environment and Climate Change Special Issue), 221–228.</w:t>
      </w:r>
    </w:p>
    <w:p w14:paraId="65F7E4AE" w14:textId="26E6332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Tang, T.K.H.; Nguyen, N.Q.</w:t>
      </w:r>
      <w:r w:rsidRPr="005848C7">
        <w:rPr>
          <w:rStyle w:val="apple-converted-space"/>
          <w:color w:val="000000"/>
          <w:sz w:val="26"/>
          <w:szCs w:val="26"/>
        </w:rPr>
        <w:t> </w:t>
      </w:r>
      <w:r w:rsidRPr="005848C7">
        <w:rPr>
          <w:color w:val="000000"/>
          <w:sz w:val="26"/>
          <w:szCs w:val="26"/>
        </w:rPr>
        <w:t>(2025). Investigation of particleboard production from durian husk and bamboo waste.</w:t>
      </w:r>
      <w:r w:rsidRPr="005848C7">
        <w:rPr>
          <w:rStyle w:val="apple-converted-space"/>
          <w:color w:val="000000"/>
          <w:sz w:val="26"/>
          <w:szCs w:val="26"/>
        </w:rPr>
        <w:t> </w:t>
      </w:r>
      <w:r w:rsidRPr="005848C7">
        <w:rPr>
          <w:rStyle w:val="Emphasis"/>
          <w:color w:val="000000"/>
          <w:sz w:val="26"/>
          <w:szCs w:val="26"/>
        </w:rPr>
        <w:t>Journal of Composites Science</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9</w:t>
      </w:r>
      <w:r w:rsidRPr="005848C7">
        <w:rPr>
          <w:color w:val="000000"/>
          <w:sz w:val="26"/>
          <w:szCs w:val="26"/>
        </w:rPr>
        <w:t>(6), 276.</w:t>
      </w:r>
    </w:p>
    <w:p w14:paraId="720CE1DE"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Charoenwai, S.; Khedari, J.; Hirunlabh, J.; Daguernet, M.; Quenard, D.</w:t>
      </w:r>
      <w:r w:rsidRPr="005848C7">
        <w:rPr>
          <w:rStyle w:val="apple-converted-space"/>
          <w:color w:val="000000"/>
          <w:sz w:val="26"/>
          <w:szCs w:val="26"/>
        </w:rPr>
        <w:t> </w:t>
      </w:r>
      <w:r w:rsidRPr="005848C7">
        <w:rPr>
          <w:color w:val="000000"/>
          <w:sz w:val="26"/>
          <w:szCs w:val="26"/>
        </w:rPr>
        <w:t>(2005). Impact of rice husk ash on the performance of durian fiber-based construction materials. In:</w:t>
      </w:r>
      <w:r w:rsidRPr="005848C7">
        <w:rPr>
          <w:rStyle w:val="apple-converted-space"/>
          <w:color w:val="000000"/>
          <w:sz w:val="26"/>
          <w:szCs w:val="26"/>
        </w:rPr>
        <w:t> </w:t>
      </w:r>
      <w:r w:rsidRPr="005848C7">
        <w:rPr>
          <w:rStyle w:val="Emphasis"/>
          <w:color w:val="000000"/>
          <w:sz w:val="26"/>
          <w:szCs w:val="26"/>
        </w:rPr>
        <w:t>Proceedings of the 10th International Conference on Durability of Building Materials and Components (10DBMC)</w:t>
      </w:r>
      <w:r w:rsidRPr="005848C7">
        <w:rPr>
          <w:color w:val="000000"/>
          <w:sz w:val="26"/>
          <w:szCs w:val="26"/>
        </w:rPr>
        <w:t>, Lyon, France, pp. TT3-51.</w:t>
      </w:r>
    </w:p>
    <w:p w14:paraId="7341E8BF" w14:textId="673ACFC3"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Manshor, A.T.H.; Anuar, H.; Nur Aimi, M.N.; Ahmad Fitrie, M.I.; Nazri, W.B.W.; Sapuan, S.M.; El-Shekeil, Y.A.</w:t>
      </w:r>
      <w:r w:rsidRPr="005848C7">
        <w:rPr>
          <w:rStyle w:val="apple-converted-space"/>
          <w:color w:val="000000"/>
          <w:sz w:val="26"/>
          <w:szCs w:val="26"/>
        </w:rPr>
        <w:t> </w:t>
      </w:r>
      <w:r w:rsidRPr="005848C7">
        <w:rPr>
          <w:color w:val="000000"/>
          <w:sz w:val="26"/>
          <w:szCs w:val="26"/>
        </w:rPr>
        <w:t>(2014). Mechanical, thermal and morphological properties of durian skin fibre reinforced PLA biocomposites.</w:t>
      </w:r>
      <w:r w:rsidRPr="005848C7">
        <w:rPr>
          <w:rStyle w:val="apple-converted-space"/>
          <w:color w:val="000000"/>
          <w:sz w:val="26"/>
          <w:szCs w:val="26"/>
        </w:rPr>
        <w:t> </w:t>
      </w:r>
      <w:r w:rsidRPr="005848C7">
        <w:rPr>
          <w:rStyle w:val="Emphasis"/>
          <w:color w:val="000000"/>
          <w:sz w:val="26"/>
          <w:szCs w:val="26"/>
        </w:rPr>
        <w:t>Materials &amp; Design</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59</w:t>
      </w:r>
      <w:r w:rsidRPr="005848C7">
        <w:rPr>
          <w:color w:val="000000"/>
          <w:sz w:val="26"/>
          <w:szCs w:val="26"/>
        </w:rPr>
        <w:t>, 279–286.</w:t>
      </w:r>
    </w:p>
    <w:p w14:paraId="428AE531" w14:textId="48301310"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Lubis, R.; Saragih, S.W.; Wirjosentono, B.; Eddyanto, E.</w:t>
      </w:r>
      <w:r w:rsidRPr="005848C7">
        <w:rPr>
          <w:rStyle w:val="apple-converted-space"/>
          <w:color w:val="000000"/>
          <w:sz w:val="26"/>
          <w:szCs w:val="26"/>
        </w:rPr>
        <w:t> </w:t>
      </w:r>
      <w:r w:rsidRPr="005848C7">
        <w:rPr>
          <w:color w:val="000000"/>
          <w:sz w:val="26"/>
          <w:szCs w:val="26"/>
        </w:rPr>
        <w:t>(2018). Characterization of durian rinds fiber (</w:t>
      </w:r>
      <w:r w:rsidRPr="005848C7">
        <w:rPr>
          <w:rStyle w:val="Emphasis"/>
          <w:color w:val="000000"/>
          <w:sz w:val="26"/>
          <w:szCs w:val="26"/>
        </w:rPr>
        <w:t>Durio zibethinus</w:t>
      </w:r>
      <w:r w:rsidRPr="005848C7">
        <w:rPr>
          <w:rStyle w:val="apple-converted-space"/>
          <w:color w:val="000000"/>
          <w:sz w:val="26"/>
          <w:szCs w:val="26"/>
        </w:rPr>
        <w:t> </w:t>
      </w:r>
      <w:r w:rsidRPr="005848C7">
        <w:rPr>
          <w:color w:val="000000"/>
          <w:sz w:val="26"/>
          <w:szCs w:val="26"/>
        </w:rPr>
        <w:t>Murr.) from North Sumatera.</w:t>
      </w:r>
      <w:r w:rsidRPr="005848C7">
        <w:rPr>
          <w:rStyle w:val="apple-converted-space"/>
          <w:color w:val="000000"/>
          <w:sz w:val="26"/>
          <w:szCs w:val="26"/>
        </w:rPr>
        <w:t> </w:t>
      </w:r>
      <w:r w:rsidRPr="005848C7">
        <w:rPr>
          <w:rStyle w:val="Emphasis"/>
          <w:color w:val="000000"/>
          <w:sz w:val="26"/>
          <w:szCs w:val="26"/>
        </w:rPr>
        <w:t>AIP Conference Proceedings</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2049</w:t>
      </w:r>
      <w:r w:rsidRPr="005848C7">
        <w:rPr>
          <w:color w:val="000000"/>
          <w:sz w:val="26"/>
          <w:szCs w:val="26"/>
        </w:rPr>
        <w:t>, 020069.</w:t>
      </w:r>
    </w:p>
    <w:p w14:paraId="658761BD" w14:textId="7B189B53"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lastRenderedPageBreak/>
        <w:t>Masrol, S.R.; Mohamad, N.I.; Hassan, M.A.; Abd-Aziz, S.</w:t>
      </w:r>
      <w:r w:rsidRPr="005848C7">
        <w:rPr>
          <w:rStyle w:val="apple-converted-space"/>
          <w:color w:val="000000"/>
          <w:sz w:val="26"/>
          <w:szCs w:val="26"/>
        </w:rPr>
        <w:t> </w:t>
      </w:r>
      <w:r w:rsidRPr="005848C7">
        <w:rPr>
          <w:color w:val="000000"/>
          <w:sz w:val="26"/>
          <w:szCs w:val="26"/>
        </w:rPr>
        <w:t>(2018). Durian rind soda–anthraquinone pulp and paper: Effects of elemental chlorine-free bleaching and beating.</w:t>
      </w:r>
      <w:r w:rsidRPr="005848C7">
        <w:rPr>
          <w:rStyle w:val="apple-converted-space"/>
          <w:color w:val="000000"/>
          <w:sz w:val="26"/>
          <w:szCs w:val="26"/>
        </w:rPr>
        <w:t> </w:t>
      </w:r>
      <w:r w:rsidRPr="005848C7">
        <w:rPr>
          <w:rStyle w:val="Emphasis"/>
          <w:color w:val="000000"/>
          <w:sz w:val="26"/>
          <w:szCs w:val="26"/>
        </w:rPr>
        <w:t>BioResources</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13</w:t>
      </w:r>
      <w:r w:rsidRPr="005848C7">
        <w:rPr>
          <w:color w:val="000000"/>
          <w:sz w:val="26"/>
          <w:szCs w:val="26"/>
        </w:rPr>
        <w:t>(3), 5625–5638.</w:t>
      </w:r>
    </w:p>
    <w:p w14:paraId="15BD80CE"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TCVN 172:2019</w:t>
      </w:r>
      <w:r w:rsidRPr="005848C7">
        <w:rPr>
          <w:color w:val="000000"/>
          <w:sz w:val="26"/>
          <w:szCs w:val="26"/>
        </w:rPr>
        <w:t>. Solid fuels – Determination of volatile matter. Vietnam Standards.</w:t>
      </w:r>
    </w:p>
    <w:p w14:paraId="22031CF4"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TCVN 173:2019</w:t>
      </w:r>
      <w:r w:rsidRPr="005848C7">
        <w:rPr>
          <w:color w:val="000000"/>
          <w:sz w:val="26"/>
          <w:szCs w:val="26"/>
        </w:rPr>
        <w:t>. Solid fuels – Determination of ash content. Vietnam Standards.</w:t>
      </w:r>
    </w:p>
    <w:p w14:paraId="6C7A865E"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TCVN 9706:2013</w:t>
      </w:r>
      <w:r w:rsidRPr="005848C7">
        <w:rPr>
          <w:color w:val="000000"/>
          <w:sz w:val="26"/>
          <w:szCs w:val="26"/>
        </w:rPr>
        <w:t>. Agricultural products – Determination of moisture content – Oven drying method. Vietnam Standards.</w:t>
      </w:r>
    </w:p>
    <w:p w14:paraId="3381BA29" w14:textId="15549EF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Transformation of Miscanthus and Sorghum cellulose during methane fermentation</w:t>
      </w:r>
      <w:r w:rsidRPr="005848C7">
        <w:rPr>
          <w:rStyle w:val="apple-converted-space"/>
          <w:color w:val="000000"/>
          <w:sz w:val="26"/>
          <w:szCs w:val="26"/>
        </w:rPr>
        <w:t> </w:t>
      </w:r>
      <w:r w:rsidRPr="005848C7">
        <w:rPr>
          <w:color w:val="000000"/>
          <w:sz w:val="26"/>
          <w:szCs w:val="26"/>
        </w:rPr>
        <w:t>(2017).</w:t>
      </w:r>
      <w:r w:rsidRPr="005848C7">
        <w:rPr>
          <w:rStyle w:val="apple-converted-space"/>
          <w:color w:val="000000"/>
          <w:sz w:val="26"/>
          <w:szCs w:val="26"/>
        </w:rPr>
        <w:t> </w:t>
      </w:r>
      <w:r w:rsidRPr="005848C7">
        <w:rPr>
          <w:rStyle w:val="Emphasis"/>
          <w:color w:val="000000"/>
          <w:sz w:val="26"/>
          <w:szCs w:val="26"/>
        </w:rPr>
        <w:t>Cellulose</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24</w:t>
      </w:r>
      <w:r w:rsidRPr="005848C7">
        <w:rPr>
          <w:color w:val="000000"/>
          <w:sz w:val="26"/>
          <w:szCs w:val="26"/>
        </w:rPr>
        <w:t>(3), 1001–1013.</w:t>
      </w:r>
    </w:p>
    <w:p w14:paraId="12CF9409"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Sluiter, A.; Hames, B.; Ruiz, R.; Scarlata, C.; Sluiter, J.; Templeton, D.; Crocker, D.</w:t>
      </w:r>
      <w:r w:rsidRPr="005848C7">
        <w:rPr>
          <w:rStyle w:val="apple-converted-space"/>
          <w:color w:val="000000"/>
          <w:sz w:val="26"/>
          <w:szCs w:val="26"/>
        </w:rPr>
        <w:t> </w:t>
      </w:r>
      <w:r w:rsidRPr="005848C7">
        <w:rPr>
          <w:color w:val="000000"/>
          <w:sz w:val="26"/>
          <w:szCs w:val="26"/>
        </w:rPr>
        <w:t>(2008).</w:t>
      </w:r>
      <w:r w:rsidRPr="005848C7">
        <w:rPr>
          <w:rStyle w:val="apple-converted-space"/>
          <w:color w:val="000000"/>
          <w:sz w:val="26"/>
          <w:szCs w:val="26"/>
        </w:rPr>
        <w:t> </w:t>
      </w:r>
      <w:r w:rsidRPr="005848C7">
        <w:rPr>
          <w:rStyle w:val="Emphasis"/>
          <w:color w:val="000000"/>
          <w:sz w:val="26"/>
          <w:szCs w:val="26"/>
        </w:rPr>
        <w:t>Determination of structural carbohydrates and lignin in biomass</w:t>
      </w:r>
      <w:r w:rsidRPr="005848C7">
        <w:rPr>
          <w:color w:val="000000"/>
          <w:sz w:val="26"/>
          <w:szCs w:val="26"/>
        </w:rPr>
        <w:t>. NREL/TP-510-42618, National Renewable Energy Laboratory, Golden, CO, USA.</w:t>
      </w:r>
    </w:p>
    <w:p w14:paraId="406EC847" w14:textId="7777777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Pham, Q.T.; Le, T.H.; Nguyen, D.A.</w:t>
      </w:r>
      <w:r w:rsidRPr="005848C7">
        <w:rPr>
          <w:rStyle w:val="apple-converted-space"/>
          <w:color w:val="000000"/>
          <w:sz w:val="26"/>
          <w:szCs w:val="26"/>
        </w:rPr>
        <w:t> </w:t>
      </w:r>
      <w:r w:rsidRPr="005848C7">
        <w:rPr>
          <w:color w:val="000000"/>
          <w:sz w:val="26"/>
          <w:szCs w:val="26"/>
        </w:rPr>
        <w:t>(2023). Thermal characteristics of Vietnamese agricultural residues.</w:t>
      </w:r>
      <w:r w:rsidRPr="005848C7">
        <w:rPr>
          <w:rStyle w:val="apple-converted-space"/>
          <w:color w:val="000000"/>
          <w:sz w:val="26"/>
          <w:szCs w:val="26"/>
        </w:rPr>
        <w:t> </w:t>
      </w:r>
      <w:r w:rsidRPr="005848C7">
        <w:rPr>
          <w:rStyle w:val="Emphasis"/>
          <w:color w:val="000000"/>
          <w:sz w:val="26"/>
          <w:szCs w:val="26"/>
        </w:rPr>
        <w:t>Renewable Energy Journal</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9</w:t>
      </w:r>
      <w:r w:rsidRPr="005848C7">
        <w:rPr>
          <w:color w:val="000000"/>
          <w:sz w:val="26"/>
          <w:szCs w:val="26"/>
        </w:rPr>
        <w:t>(1), 45–52.</w:t>
      </w:r>
    </w:p>
    <w:p w14:paraId="75062FAB" w14:textId="16A16C1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lastRenderedPageBreak/>
        <w:t>Demirbas, A.</w:t>
      </w:r>
      <w:r w:rsidRPr="005848C7">
        <w:rPr>
          <w:rStyle w:val="apple-converted-space"/>
          <w:color w:val="000000"/>
          <w:sz w:val="26"/>
          <w:szCs w:val="26"/>
        </w:rPr>
        <w:t> </w:t>
      </w:r>
      <w:r w:rsidRPr="005848C7">
        <w:rPr>
          <w:color w:val="000000"/>
          <w:sz w:val="26"/>
          <w:szCs w:val="26"/>
        </w:rPr>
        <w:t>(2004). Combustion characteristics of different biomass fuels.</w:t>
      </w:r>
      <w:r w:rsidRPr="005848C7">
        <w:rPr>
          <w:rStyle w:val="apple-converted-space"/>
          <w:color w:val="000000"/>
          <w:sz w:val="26"/>
          <w:szCs w:val="26"/>
        </w:rPr>
        <w:t> </w:t>
      </w:r>
      <w:r w:rsidRPr="005848C7">
        <w:rPr>
          <w:rStyle w:val="Emphasis"/>
          <w:color w:val="000000"/>
          <w:sz w:val="26"/>
          <w:szCs w:val="26"/>
        </w:rPr>
        <w:t>Progress in Energy and Combustion Science</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30</w:t>
      </w:r>
      <w:r w:rsidRPr="005848C7">
        <w:rPr>
          <w:color w:val="000000"/>
          <w:sz w:val="26"/>
          <w:szCs w:val="26"/>
        </w:rPr>
        <w:t>(2), 219–230.</w:t>
      </w:r>
    </w:p>
    <w:p w14:paraId="095FB833" w14:textId="7EE4EAD7"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Macias-Garcia, A.; Cuerda-Correa, E.M.; Olivares-Marín, F.J.; Díaz-Paralejo, A.</w:t>
      </w:r>
      <w:r w:rsidRPr="005848C7">
        <w:rPr>
          <w:rStyle w:val="apple-converted-space"/>
          <w:color w:val="000000"/>
          <w:sz w:val="26"/>
          <w:szCs w:val="26"/>
        </w:rPr>
        <w:t> </w:t>
      </w:r>
      <w:r w:rsidRPr="005848C7">
        <w:rPr>
          <w:color w:val="000000"/>
          <w:sz w:val="26"/>
          <w:szCs w:val="26"/>
        </w:rPr>
        <w:t>(2012). Density and porosity characteristics of agro-industrial wastes.</w:t>
      </w:r>
      <w:r w:rsidRPr="005848C7">
        <w:rPr>
          <w:rStyle w:val="apple-converted-space"/>
          <w:color w:val="000000"/>
          <w:sz w:val="26"/>
          <w:szCs w:val="26"/>
        </w:rPr>
        <w:t> </w:t>
      </w:r>
      <w:r w:rsidRPr="005848C7">
        <w:rPr>
          <w:rStyle w:val="Emphasis"/>
          <w:color w:val="000000"/>
          <w:sz w:val="26"/>
          <w:szCs w:val="26"/>
        </w:rPr>
        <w:t>Fuel Processing Technology</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103</w:t>
      </w:r>
      <w:r w:rsidRPr="005848C7">
        <w:rPr>
          <w:color w:val="000000"/>
          <w:sz w:val="26"/>
          <w:szCs w:val="26"/>
        </w:rPr>
        <w:t>, 16–23.</w:t>
      </w:r>
    </w:p>
    <w:p w14:paraId="382A206B" w14:textId="07994E28"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Kaliyan, N.; Morey, R.V.</w:t>
      </w:r>
      <w:r w:rsidRPr="005848C7">
        <w:rPr>
          <w:rStyle w:val="apple-converted-space"/>
          <w:color w:val="000000"/>
          <w:sz w:val="26"/>
          <w:szCs w:val="26"/>
        </w:rPr>
        <w:t> </w:t>
      </w:r>
      <w:r w:rsidRPr="005848C7">
        <w:rPr>
          <w:color w:val="000000"/>
          <w:sz w:val="26"/>
          <w:szCs w:val="26"/>
        </w:rPr>
        <w:t>(2009).</w:t>
      </w:r>
      <w:r w:rsidR="008C62C1" w:rsidRPr="005848C7">
        <w:rPr>
          <w:color w:val="000000"/>
          <w:sz w:val="26"/>
          <w:szCs w:val="26"/>
        </w:rPr>
        <w:t xml:space="preserve"> </w:t>
      </w:r>
      <w:r w:rsidRPr="005848C7">
        <w:rPr>
          <w:color w:val="000000"/>
          <w:sz w:val="26"/>
          <w:szCs w:val="26"/>
        </w:rPr>
        <w:t>Factors affecting strength and durability of densified biomass products.</w:t>
      </w:r>
      <w:r w:rsidRPr="005848C7">
        <w:rPr>
          <w:rStyle w:val="apple-converted-space"/>
          <w:color w:val="000000"/>
          <w:sz w:val="26"/>
          <w:szCs w:val="26"/>
        </w:rPr>
        <w:t> </w:t>
      </w:r>
      <w:r w:rsidRPr="005848C7">
        <w:rPr>
          <w:rStyle w:val="Emphasis"/>
          <w:color w:val="000000"/>
          <w:sz w:val="26"/>
          <w:szCs w:val="26"/>
        </w:rPr>
        <w:t>Biomass and Bioenergy</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33</w:t>
      </w:r>
      <w:r w:rsidRPr="005848C7">
        <w:rPr>
          <w:color w:val="000000"/>
          <w:sz w:val="26"/>
          <w:szCs w:val="26"/>
        </w:rPr>
        <w:t>(3), 337–359.</w:t>
      </w:r>
    </w:p>
    <w:p w14:paraId="432A82EF" w14:textId="78D47E92"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Wang, D.; Seymour, G.B.; Lu, W.</w:t>
      </w:r>
      <w:r w:rsidRPr="005848C7">
        <w:rPr>
          <w:rStyle w:val="apple-converted-space"/>
          <w:color w:val="000000"/>
          <w:sz w:val="26"/>
          <w:szCs w:val="26"/>
        </w:rPr>
        <w:t> </w:t>
      </w:r>
      <w:r w:rsidRPr="005848C7">
        <w:rPr>
          <w:color w:val="000000"/>
          <w:sz w:val="26"/>
          <w:szCs w:val="26"/>
        </w:rPr>
        <w:t>(2018). Fruit softening and cell wall enzymes.</w:t>
      </w:r>
      <w:r w:rsidRPr="005848C7">
        <w:rPr>
          <w:rStyle w:val="apple-converted-space"/>
          <w:color w:val="000000"/>
          <w:sz w:val="26"/>
          <w:szCs w:val="26"/>
        </w:rPr>
        <w:t> </w:t>
      </w:r>
      <w:r w:rsidRPr="005848C7">
        <w:rPr>
          <w:rStyle w:val="Emphasis"/>
          <w:color w:val="000000"/>
          <w:sz w:val="26"/>
          <w:szCs w:val="26"/>
        </w:rPr>
        <w:t>Trends in Plant Science</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23</w:t>
      </w:r>
      <w:r w:rsidRPr="005848C7">
        <w:rPr>
          <w:color w:val="000000"/>
          <w:sz w:val="26"/>
          <w:szCs w:val="26"/>
        </w:rPr>
        <w:t>(2), 121–134.</w:t>
      </w:r>
    </w:p>
    <w:p w14:paraId="50EDF166" w14:textId="29F5FCB1" w:rsidR="00F84536" w:rsidRPr="005848C7"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color w:val="000000"/>
          <w:sz w:val="26"/>
          <w:szCs w:val="26"/>
        </w:rPr>
      </w:pPr>
      <w:r w:rsidRPr="005848C7">
        <w:rPr>
          <w:rStyle w:val="Strong"/>
          <w:b w:val="0"/>
          <w:bCs w:val="0"/>
          <w:color w:val="000000"/>
          <w:sz w:val="26"/>
          <w:szCs w:val="26"/>
        </w:rPr>
        <w:t>Ly, T.B.; Pham, C.D.; Le, K.A.; Le, P.K.</w:t>
      </w:r>
      <w:r w:rsidRPr="005848C7">
        <w:rPr>
          <w:rStyle w:val="apple-converted-space"/>
          <w:color w:val="000000"/>
          <w:sz w:val="26"/>
          <w:szCs w:val="26"/>
        </w:rPr>
        <w:t> </w:t>
      </w:r>
      <w:r w:rsidRPr="005848C7">
        <w:rPr>
          <w:color w:val="000000"/>
          <w:sz w:val="26"/>
          <w:szCs w:val="26"/>
        </w:rPr>
        <w:t>(2023). Novel production methods of biochar from durian (</w:t>
      </w:r>
      <w:r w:rsidRPr="005848C7">
        <w:rPr>
          <w:rStyle w:val="Emphasis"/>
          <w:color w:val="000000"/>
          <w:sz w:val="26"/>
          <w:szCs w:val="26"/>
        </w:rPr>
        <w:t>Durio zibethinus</w:t>
      </w:r>
      <w:r w:rsidRPr="005848C7">
        <w:rPr>
          <w:color w:val="000000"/>
          <w:sz w:val="26"/>
          <w:szCs w:val="26"/>
        </w:rPr>
        <w:t>) rind for use as smokeless fuel.</w:t>
      </w:r>
      <w:r w:rsidRPr="005848C7">
        <w:rPr>
          <w:rStyle w:val="apple-converted-space"/>
          <w:color w:val="000000"/>
          <w:sz w:val="26"/>
          <w:szCs w:val="26"/>
        </w:rPr>
        <w:t> </w:t>
      </w:r>
      <w:r w:rsidRPr="005848C7">
        <w:rPr>
          <w:rStyle w:val="Emphasis"/>
          <w:color w:val="000000"/>
          <w:sz w:val="26"/>
          <w:szCs w:val="26"/>
        </w:rPr>
        <w:t>Chemical Engineering Transactions</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106</w:t>
      </w:r>
      <w:r w:rsidRPr="005848C7">
        <w:rPr>
          <w:color w:val="000000"/>
          <w:sz w:val="26"/>
          <w:szCs w:val="26"/>
        </w:rPr>
        <w:t>, 337–342.</w:t>
      </w:r>
    </w:p>
    <w:p w14:paraId="611954C9" w14:textId="77777777" w:rsidR="00E21094" w:rsidRDefault="00F84536" w:rsidP="005848C7">
      <w:pPr>
        <w:pStyle w:val="NormalWeb"/>
        <w:numPr>
          <w:ilvl w:val="0"/>
          <w:numId w:val="47"/>
        </w:numPr>
        <w:tabs>
          <w:tab w:val="clear" w:pos="720"/>
          <w:tab w:val="num" w:pos="567"/>
        </w:tabs>
        <w:spacing w:before="0" w:beforeAutospacing="0" w:after="0" w:afterAutospacing="0" w:line="240" w:lineRule="auto"/>
        <w:ind w:left="567" w:hanging="283"/>
        <w:rPr>
          <w:b/>
          <w:color w:val="000000" w:themeColor="text1"/>
          <w:sz w:val="26"/>
          <w:szCs w:val="26"/>
          <w:lang w:val="vi-VN"/>
        </w:rPr>
        <w:sectPr w:rsidR="00E21094" w:rsidSect="00E21094">
          <w:type w:val="continuous"/>
          <w:pgSz w:w="11909" w:h="16834" w:code="9"/>
          <w:pgMar w:top="1418" w:right="1134" w:bottom="1418" w:left="1134" w:header="720" w:footer="720" w:gutter="0"/>
          <w:cols w:num="2" w:space="284"/>
          <w:docGrid w:linePitch="360"/>
        </w:sectPr>
      </w:pPr>
      <w:r w:rsidRPr="005848C7">
        <w:rPr>
          <w:rStyle w:val="Strong"/>
          <w:b w:val="0"/>
          <w:bCs w:val="0"/>
          <w:color w:val="000000"/>
          <w:sz w:val="26"/>
          <w:szCs w:val="26"/>
        </w:rPr>
        <w:t>Ly, T.B.; Pham, C.D.; Bui, K.D.D.; Nguyen, D.A.K.; Le, L.H.; Le, P.K.</w:t>
      </w:r>
      <w:r w:rsidRPr="005848C7">
        <w:rPr>
          <w:rStyle w:val="apple-converted-space"/>
          <w:color w:val="000000"/>
          <w:sz w:val="26"/>
          <w:szCs w:val="26"/>
        </w:rPr>
        <w:t> </w:t>
      </w:r>
      <w:r w:rsidRPr="005848C7">
        <w:rPr>
          <w:color w:val="000000"/>
          <w:sz w:val="26"/>
          <w:szCs w:val="26"/>
        </w:rPr>
        <w:t>(2024). Conversion strategies for durian agroindustry waste: Value-added products and emerging opportunities.</w:t>
      </w:r>
      <w:r w:rsidRPr="005848C7">
        <w:rPr>
          <w:rStyle w:val="apple-converted-space"/>
          <w:color w:val="000000"/>
          <w:sz w:val="26"/>
          <w:szCs w:val="26"/>
        </w:rPr>
        <w:t> </w:t>
      </w:r>
      <w:r w:rsidRPr="005848C7">
        <w:rPr>
          <w:rStyle w:val="Emphasis"/>
          <w:color w:val="000000"/>
          <w:sz w:val="26"/>
          <w:szCs w:val="26"/>
        </w:rPr>
        <w:t>Journal of Material Cycles and Waste Management</w:t>
      </w:r>
      <w:r w:rsidRPr="005848C7">
        <w:rPr>
          <w:color w:val="000000"/>
          <w:sz w:val="26"/>
          <w:szCs w:val="26"/>
        </w:rPr>
        <w:t>,</w:t>
      </w:r>
      <w:r w:rsidRPr="005848C7">
        <w:rPr>
          <w:rStyle w:val="apple-converted-space"/>
          <w:color w:val="000000"/>
          <w:sz w:val="26"/>
          <w:szCs w:val="26"/>
        </w:rPr>
        <w:t> </w:t>
      </w:r>
      <w:r w:rsidRPr="005848C7">
        <w:rPr>
          <w:rStyle w:val="Strong"/>
          <w:b w:val="0"/>
          <w:bCs w:val="0"/>
          <w:color w:val="000000"/>
          <w:sz w:val="26"/>
          <w:szCs w:val="26"/>
        </w:rPr>
        <w:t>26</w:t>
      </w:r>
      <w:r w:rsidRPr="005848C7">
        <w:rPr>
          <w:color w:val="000000"/>
          <w:sz w:val="26"/>
          <w:szCs w:val="26"/>
        </w:rPr>
        <w:t>, 1245–1263.</w:t>
      </w:r>
      <w:r w:rsidRPr="005848C7">
        <w:rPr>
          <w:color w:val="000000"/>
          <w:sz w:val="26"/>
          <w:szCs w:val="26"/>
        </w:rPr>
        <w:br/>
      </w:r>
    </w:p>
    <w:p w14:paraId="2308E058" w14:textId="0CE8FC07" w:rsidR="00327229" w:rsidRPr="005848C7" w:rsidRDefault="005848C7" w:rsidP="00E21094">
      <w:pPr>
        <w:pStyle w:val="NormalWeb"/>
        <w:spacing w:before="0" w:beforeAutospacing="0" w:after="0" w:afterAutospacing="0" w:line="240" w:lineRule="auto"/>
        <w:ind w:left="284" w:firstLine="0"/>
      </w:pPr>
      <w:r w:rsidRPr="007E7FD0">
        <w:rPr>
          <w:b/>
          <w:color w:val="000000" w:themeColor="text1"/>
          <w:sz w:val="26"/>
          <w:szCs w:val="26"/>
          <w:lang w:val="vi-VN"/>
        </w:rPr>
        <w:lastRenderedPageBreak/>
        <w:t xml:space="preserve">Ngày nhận bài: </w:t>
      </w:r>
      <w:r w:rsidRPr="007E7FD0">
        <w:rPr>
          <w:color w:val="000000" w:themeColor="text1"/>
          <w:sz w:val="26"/>
          <w:szCs w:val="26"/>
          <w:lang w:val="vi-VN"/>
        </w:rPr>
        <w:t>04/1/2</w:t>
      </w:r>
      <w:bookmarkStart w:id="1" w:name="_GoBack"/>
      <w:bookmarkEnd w:id="1"/>
      <w:r w:rsidRPr="007E7FD0">
        <w:rPr>
          <w:color w:val="000000" w:themeColor="text1"/>
          <w:sz w:val="26"/>
          <w:szCs w:val="26"/>
          <w:lang w:val="vi-VN"/>
        </w:rPr>
        <w:t>02</w:t>
      </w:r>
      <w:r>
        <w:rPr>
          <w:color w:val="000000" w:themeColor="text1"/>
          <w:sz w:val="26"/>
          <w:szCs w:val="26"/>
        </w:rPr>
        <w:t>6</w:t>
      </w:r>
    </w:p>
    <w:p w14:paraId="6F36A109" w14:textId="77777777" w:rsidR="005848C7" w:rsidRPr="004433DC" w:rsidRDefault="005848C7" w:rsidP="005848C7">
      <w:pPr>
        <w:pStyle w:val="NormalWeb"/>
        <w:spacing w:before="0" w:beforeAutospacing="0" w:after="0" w:afterAutospacing="0" w:line="240" w:lineRule="auto"/>
        <w:ind w:left="567" w:firstLine="0"/>
      </w:pPr>
    </w:p>
    <w:sectPr w:rsidR="005848C7" w:rsidRPr="004433DC" w:rsidSect="00E21094">
      <w:type w:val="continuous"/>
      <w:pgSz w:w="11909" w:h="16834"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5FD7F8" w14:textId="77777777" w:rsidR="00147C72" w:rsidRDefault="00147C72" w:rsidP="00DF4A3B">
      <w:pPr>
        <w:spacing w:after="0" w:line="240" w:lineRule="auto"/>
      </w:pPr>
      <w:r>
        <w:separator/>
      </w:r>
    </w:p>
  </w:endnote>
  <w:endnote w:type="continuationSeparator" w:id="0">
    <w:p w14:paraId="77B522F1" w14:textId="77777777" w:rsidR="00147C72" w:rsidRDefault="00147C72" w:rsidP="00DF4A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00007843" w:usb2="00000001" w:usb3="00000000" w:csb0="000001FF" w:csb1="00000000"/>
  </w:font>
  <w:font w:name="Courier New">
    <w:panose1 w:val="02070309020205020404"/>
    <w:charset w:val="00"/>
    <w:family w:val="modern"/>
    <w:pitch w:val="fixed"/>
    <w:sig w:usb0="E0000AFF" w:usb1="4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02FF" w:usb1="4000E47F" w:usb2="00000029" w:usb3="00000000" w:csb0="0000019F" w:csb1="00000000"/>
  </w:font>
  <w:font w:name=".VnArial">
    <w:panose1 w:val="020B7200000000000000"/>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 w:name="Times New Roman Italic">
    <w:altName w:val="Times New Roman"/>
    <w:panose1 w:val="02020503050405090304"/>
    <w:charset w:val="00"/>
    <w:family w:val="roman"/>
    <w:notTrueType/>
    <w:pitch w:val="default"/>
  </w:font>
  <w:font w:name="Times New Roman Bold">
    <w:panose1 w:val="00000000000000000000"/>
    <w:charset w:val="00"/>
    <w:family w:val="roman"/>
    <w:notTrueType/>
    <w:pitch w:val="default"/>
  </w:font>
  <w:font w:name="Arial">
    <w:panose1 w:val="020B0604020202020204"/>
    <w:charset w:val="00"/>
    <w:family w:val="swiss"/>
    <w:pitch w:val="variable"/>
    <w:sig w:usb0="E0002AFF" w:usb1="00007843" w:usb2="00000001"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074554804"/>
      <w:docPartObj>
        <w:docPartGallery w:val="Page Numbers (Bottom of Page)"/>
        <w:docPartUnique/>
      </w:docPartObj>
    </w:sdtPr>
    <w:sdtEndPr>
      <w:rPr>
        <w:rStyle w:val="PageNumber"/>
      </w:rPr>
    </w:sdtEndPr>
    <w:sdtContent>
      <w:p w14:paraId="3DA5C157" w14:textId="0FB0D469" w:rsidR="00995829" w:rsidRDefault="00995829" w:rsidP="000862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6AAB319" w14:textId="77777777" w:rsidR="00995829" w:rsidRDefault="00995829" w:rsidP="0099582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557582261"/>
      <w:docPartObj>
        <w:docPartGallery w:val="Page Numbers (Bottom of Page)"/>
        <w:docPartUnique/>
      </w:docPartObj>
    </w:sdtPr>
    <w:sdtEndPr>
      <w:rPr>
        <w:rStyle w:val="PageNumber"/>
      </w:rPr>
    </w:sdtEndPr>
    <w:sdtContent>
      <w:p w14:paraId="2A912EA9" w14:textId="34A9016B" w:rsidR="00995829" w:rsidRDefault="00995829" w:rsidP="0008626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E21094">
          <w:rPr>
            <w:rStyle w:val="PageNumber"/>
            <w:noProof/>
          </w:rPr>
          <w:t>10</w:t>
        </w:r>
        <w:r>
          <w:rPr>
            <w:rStyle w:val="PageNumber"/>
          </w:rPr>
          <w:fldChar w:fldCharType="end"/>
        </w:r>
      </w:p>
    </w:sdtContent>
  </w:sdt>
  <w:p w14:paraId="76300087" w14:textId="77777777" w:rsidR="00995829" w:rsidRDefault="00995829" w:rsidP="0099582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EF030B" w14:textId="77777777" w:rsidR="00147C72" w:rsidRDefault="00147C72" w:rsidP="00DF4A3B">
      <w:pPr>
        <w:spacing w:after="0" w:line="240" w:lineRule="auto"/>
      </w:pPr>
      <w:r>
        <w:separator/>
      </w:r>
    </w:p>
  </w:footnote>
  <w:footnote w:type="continuationSeparator" w:id="0">
    <w:p w14:paraId="099DAE48" w14:textId="77777777" w:rsidR="00147C72" w:rsidRDefault="00147C72" w:rsidP="00DF4A3B">
      <w:pPr>
        <w:spacing w:after="0" w:line="240" w:lineRule="auto"/>
      </w:pPr>
      <w:r>
        <w:continuationSeparator/>
      </w:r>
    </w:p>
  </w:footnote>
  <w:footnote w:id="1">
    <w:p w14:paraId="04E326F6" w14:textId="5EEB4835" w:rsidR="00507866" w:rsidRPr="00C11960" w:rsidRDefault="00507866" w:rsidP="00507866">
      <w:pPr>
        <w:pStyle w:val="NormalWeb"/>
        <w:spacing w:before="0" w:beforeAutospacing="0" w:after="0" w:afterAutospacing="0" w:line="240" w:lineRule="auto"/>
        <w:ind w:firstLine="284"/>
        <w:rPr>
          <w:i/>
          <w:iCs/>
          <w:color w:val="000000"/>
          <w:sz w:val="22"/>
          <w:szCs w:val="22"/>
        </w:rPr>
      </w:pPr>
      <w:r w:rsidRPr="00C11960">
        <w:rPr>
          <w:rStyle w:val="FootnoteReference"/>
          <w:i/>
          <w:iCs/>
          <w:sz w:val="22"/>
          <w:szCs w:val="22"/>
        </w:rPr>
        <w:footnoteRef/>
      </w:r>
      <w:r w:rsidRPr="00C11960">
        <w:rPr>
          <w:rStyle w:val="apple-converted-space"/>
          <w:i/>
          <w:iCs/>
          <w:color w:val="000000"/>
          <w:sz w:val="22"/>
          <w:szCs w:val="22"/>
        </w:rPr>
        <w:t> </w:t>
      </w:r>
      <w:r w:rsidRPr="00C11960">
        <w:rPr>
          <w:rStyle w:val="Emphasis"/>
          <w:i w:val="0"/>
          <w:iCs w:val="0"/>
          <w:color w:val="000000"/>
          <w:sz w:val="22"/>
          <w:szCs w:val="22"/>
        </w:rPr>
        <w:t>Vietnam Institute of Agricultural Engineering and Post-Harvest Technology (VIAEP), Hanoi, Vietnam</w:t>
      </w:r>
    </w:p>
    <w:p w14:paraId="1B984FA8" w14:textId="7E84F320" w:rsidR="00507866" w:rsidRPr="00C11960" w:rsidRDefault="00507866" w:rsidP="00507866">
      <w:pPr>
        <w:pStyle w:val="NormalWeb"/>
        <w:spacing w:before="0" w:beforeAutospacing="0" w:after="0" w:afterAutospacing="0" w:line="240" w:lineRule="auto"/>
        <w:ind w:firstLine="284"/>
        <w:rPr>
          <w:i/>
          <w:iCs/>
          <w:color w:val="000000"/>
          <w:sz w:val="20"/>
          <w:szCs w:val="20"/>
        </w:rPr>
      </w:pPr>
      <w:r w:rsidRPr="00C11960">
        <w:rPr>
          <w:i/>
          <w:iCs/>
          <w:color w:val="000000"/>
          <w:sz w:val="22"/>
          <w:szCs w:val="22"/>
        </w:rPr>
        <w:t>²</w:t>
      </w:r>
      <w:r w:rsidRPr="00C11960">
        <w:rPr>
          <w:rStyle w:val="apple-converted-space"/>
          <w:i/>
          <w:iCs/>
          <w:color w:val="000000"/>
          <w:sz w:val="22"/>
          <w:szCs w:val="22"/>
        </w:rPr>
        <w:t> </w:t>
      </w:r>
      <w:r w:rsidRPr="00C11960">
        <w:rPr>
          <w:rStyle w:val="Emphasis"/>
          <w:i w:val="0"/>
          <w:iCs w:val="0"/>
          <w:color w:val="000000"/>
          <w:sz w:val="22"/>
          <w:szCs w:val="22"/>
        </w:rPr>
        <w:t>United Nations Industrial Development Organization (UNIDO)</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pt;height:12pt;visibility:visible;mso-wrap-style:square" o:bullet="t">
        <v:imagedata r:id="rId1" o:title=""/>
      </v:shape>
    </w:pict>
  </w:numPicBullet>
  <w:abstractNum w:abstractNumId="0">
    <w:nsid w:val="03904AAE"/>
    <w:multiLevelType w:val="hybridMultilevel"/>
    <w:tmpl w:val="83E46388"/>
    <w:lvl w:ilvl="0" w:tplc="04090005">
      <w:start w:val="1"/>
      <w:numFmt w:val="bullet"/>
      <w:lvlText w:val=""/>
      <w:lvlJc w:val="left"/>
      <w:pPr>
        <w:ind w:left="3632" w:hanging="360"/>
      </w:pPr>
      <w:rPr>
        <w:rFonts w:ascii="Symbol" w:hAnsi="Symbol" w:hint="default"/>
      </w:rPr>
    </w:lvl>
    <w:lvl w:ilvl="1" w:tplc="04090003" w:tentative="1">
      <w:start w:val="1"/>
      <w:numFmt w:val="bullet"/>
      <w:lvlText w:val="o"/>
      <w:lvlJc w:val="left"/>
      <w:pPr>
        <w:ind w:left="4352" w:hanging="360"/>
      </w:pPr>
      <w:rPr>
        <w:rFonts w:ascii="Courier New" w:hAnsi="Courier New" w:cs="Courier New" w:hint="default"/>
      </w:rPr>
    </w:lvl>
    <w:lvl w:ilvl="2" w:tplc="04090005" w:tentative="1">
      <w:start w:val="1"/>
      <w:numFmt w:val="bullet"/>
      <w:lvlText w:val=""/>
      <w:lvlJc w:val="left"/>
      <w:pPr>
        <w:ind w:left="5072" w:hanging="360"/>
      </w:pPr>
      <w:rPr>
        <w:rFonts w:ascii="Wingdings" w:hAnsi="Wingdings" w:hint="default"/>
      </w:rPr>
    </w:lvl>
    <w:lvl w:ilvl="3" w:tplc="04090001" w:tentative="1">
      <w:start w:val="1"/>
      <w:numFmt w:val="bullet"/>
      <w:lvlText w:val=""/>
      <w:lvlJc w:val="left"/>
      <w:pPr>
        <w:ind w:left="5792" w:hanging="360"/>
      </w:pPr>
      <w:rPr>
        <w:rFonts w:ascii="Symbol" w:hAnsi="Symbol" w:hint="default"/>
      </w:rPr>
    </w:lvl>
    <w:lvl w:ilvl="4" w:tplc="04090003" w:tentative="1">
      <w:start w:val="1"/>
      <w:numFmt w:val="bullet"/>
      <w:lvlText w:val="o"/>
      <w:lvlJc w:val="left"/>
      <w:pPr>
        <w:ind w:left="6512" w:hanging="360"/>
      </w:pPr>
      <w:rPr>
        <w:rFonts w:ascii="Courier New" w:hAnsi="Courier New" w:cs="Courier New" w:hint="default"/>
      </w:rPr>
    </w:lvl>
    <w:lvl w:ilvl="5" w:tplc="04090005" w:tentative="1">
      <w:start w:val="1"/>
      <w:numFmt w:val="bullet"/>
      <w:lvlText w:val=""/>
      <w:lvlJc w:val="left"/>
      <w:pPr>
        <w:ind w:left="7232" w:hanging="360"/>
      </w:pPr>
      <w:rPr>
        <w:rFonts w:ascii="Wingdings" w:hAnsi="Wingdings" w:hint="default"/>
      </w:rPr>
    </w:lvl>
    <w:lvl w:ilvl="6" w:tplc="04090001" w:tentative="1">
      <w:start w:val="1"/>
      <w:numFmt w:val="bullet"/>
      <w:lvlText w:val=""/>
      <w:lvlJc w:val="left"/>
      <w:pPr>
        <w:ind w:left="7952" w:hanging="360"/>
      </w:pPr>
      <w:rPr>
        <w:rFonts w:ascii="Symbol" w:hAnsi="Symbol" w:hint="default"/>
      </w:rPr>
    </w:lvl>
    <w:lvl w:ilvl="7" w:tplc="04090003" w:tentative="1">
      <w:start w:val="1"/>
      <w:numFmt w:val="bullet"/>
      <w:lvlText w:val="o"/>
      <w:lvlJc w:val="left"/>
      <w:pPr>
        <w:ind w:left="8672" w:hanging="360"/>
      </w:pPr>
      <w:rPr>
        <w:rFonts w:ascii="Courier New" w:hAnsi="Courier New" w:cs="Courier New" w:hint="default"/>
      </w:rPr>
    </w:lvl>
    <w:lvl w:ilvl="8" w:tplc="04090005" w:tentative="1">
      <w:start w:val="1"/>
      <w:numFmt w:val="bullet"/>
      <w:lvlText w:val=""/>
      <w:lvlJc w:val="left"/>
      <w:pPr>
        <w:ind w:left="9392" w:hanging="360"/>
      </w:pPr>
      <w:rPr>
        <w:rFonts w:ascii="Wingdings" w:hAnsi="Wingdings" w:hint="default"/>
      </w:rPr>
    </w:lvl>
  </w:abstractNum>
  <w:abstractNum w:abstractNumId="1">
    <w:nsid w:val="041F50F0"/>
    <w:multiLevelType w:val="hybridMultilevel"/>
    <w:tmpl w:val="8F2AE4AA"/>
    <w:lvl w:ilvl="0" w:tplc="737239A8">
      <w:start w:val="1"/>
      <w:numFmt w:val="bullet"/>
      <w:lvlText w:val=""/>
      <w:lvlJc w:val="left"/>
      <w:pPr>
        <w:ind w:left="720" w:hanging="360"/>
      </w:pPr>
      <w:rPr>
        <w:rFonts w:ascii="Symbol" w:hAnsi="Symbol" w:cs="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
    <w:nsid w:val="045B3F4A"/>
    <w:multiLevelType w:val="hybridMultilevel"/>
    <w:tmpl w:val="5180084E"/>
    <w:lvl w:ilvl="0" w:tplc="9E40663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7C83369"/>
    <w:multiLevelType w:val="hybridMultilevel"/>
    <w:tmpl w:val="10FAB17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
    <w:nsid w:val="086538FD"/>
    <w:multiLevelType w:val="hybridMultilevel"/>
    <w:tmpl w:val="00E0FA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556F0C"/>
    <w:multiLevelType w:val="hybridMultilevel"/>
    <w:tmpl w:val="E1148226"/>
    <w:lvl w:ilvl="0" w:tplc="04090007">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6">
    <w:nsid w:val="0E06393B"/>
    <w:multiLevelType w:val="hybridMultilevel"/>
    <w:tmpl w:val="5D0ABF00"/>
    <w:lvl w:ilvl="0" w:tplc="FFD072AA">
      <w:start w:val="15"/>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
    <w:nsid w:val="0E836466"/>
    <w:multiLevelType w:val="hybridMultilevel"/>
    <w:tmpl w:val="29D65AE2"/>
    <w:lvl w:ilvl="0" w:tplc="04090007">
      <w:start w:val="1"/>
      <w:numFmt w:val="bullet"/>
      <w:lvlText w:val=""/>
      <w:lvlJc w:val="left"/>
      <w:pPr>
        <w:ind w:left="1166" w:hanging="360"/>
      </w:pPr>
      <w:rPr>
        <w:rFonts w:ascii="Symbol" w:hAnsi="Symbol" w:cs="Symbol" w:hint="default"/>
        <w:b/>
        <w:bCs/>
      </w:rPr>
    </w:lvl>
    <w:lvl w:ilvl="1" w:tplc="04090003">
      <w:start w:val="1"/>
      <w:numFmt w:val="bullet"/>
      <w:lvlText w:val="o"/>
      <w:lvlJc w:val="left"/>
      <w:pPr>
        <w:ind w:left="1886" w:hanging="360"/>
      </w:pPr>
      <w:rPr>
        <w:rFonts w:ascii="Courier New" w:hAnsi="Courier New" w:cs="Courier New" w:hint="default"/>
      </w:rPr>
    </w:lvl>
    <w:lvl w:ilvl="2" w:tplc="04090005">
      <w:start w:val="1"/>
      <w:numFmt w:val="bullet"/>
      <w:lvlText w:val=""/>
      <w:lvlJc w:val="left"/>
      <w:pPr>
        <w:ind w:left="2606" w:hanging="360"/>
      </w:pPr>
      <w:rPr>
        <w:rFonts w:ascii="Wingdings" w:hAnsi="Wingdings" w:cs="Wingdings" w:hint="default"/>
      </w:rPr>
    </w:lvl>
    <w:lvl w:ilvl="3" w:tplc="04090001">
      <w:start w:val="1"/>
      <w:numFmt w:val="bullet"/>
      <w:lvlText w:val=""/>
      <w:lvlJc w:val="left"/>
      <w:pPr>
        <w:ind w:left="3326" w:hanging="360"/>
      </w:pPr>
      <w:rPr>
        <w:rFonts w:ascii="Symbol" w:hAnsi="Symbol" w:cs="Symbol" w:hint="default"/>
      </w:rPr>
    </w:lvl>
    <w:lvl w:ilvl="4" w:tplc="04090003">
      <w:start w:val="1"/>
      <w:numFmt w:val="bullet"/>
      <w:lvlText w:val="o"/>
      <w:lvlJc w:val="left"/>
      <w:pPr>
        <w:ind w:left="4046" w:hanging="360"/>
      </w:pPr>
      <w:rPr>
        <w:rFonts w:ascii="Courier New" w:hAnsi="Courier New" w:cs="Courier New" w:hint="default"/>
      </w:rPr>
    </w:lvl>
    <w:lvl w:ilvl="5" w:tplc="04090005">
      <w:start w:val="1"/>
      <w:numFmt w:val="bullet"/>
      <w:lvlText w:val=""/>
      <w:lvlJc w:val="left"/>
      <w:pPr>
        <w:ind w:left="4766" w:hanging="360"/>
      </w:pPr>
      <w:rPr>
        <w:rFonts w:ascii="Wingdings" w:hAnsi="Wingdings" w:cs="Wingdings" w:hint="default"/>
      </w:rPr>
    </w:lvl>
    <w:lvl w:ilvl="6" w:tplc="04090001">
      <w:start w:val="1"/>
      <w:numFmt w:val="bullet"/>
      <w:lvlText w:val=""/>
      <w:lvlJc w:val="left"/>
      <w:pPr>
        <w:ind w:left="5486" w:hanging="360"/>
      </w:pPr>
      <w:rPr>
        <w:rFonts w:ascii="Symbol" w:hAnsi="Symbol" w:cs="Symbol" w:hint="default"/>
      </w:rPr>
    </w:lvl>
    <w:lvl w:ilvl="7" w:tplc="04090003">
      <w:start w:val="1"/>
      <w:numFmt w:val="bullet"/>
      <w:lvlText w:val="o"/>
      <w:lvlJc w:val="left"/>
      <w:pPr>
        <w:ind w:left="6206" w:hanging="360"/>
      </w:pPr>
      <w:rPr>
        <w:rFonts w:ascii="Courier New" w:hAnsi="Courier New" w:cs="Courier New" w:hint="default"/>
      </w:rPr>
    </w:lvl>
    <w:lvl w:ilvl="8" w:tplc="04090005">
      <w:start w:val="1"/>
      <w:numFmt w:val="bullet"/>
      <w:lvlText w:val=""/>
      <w:lvlJc w:val="left"/>
      <w:pPr>
        <w:ind w:left="6926" w:hanging="360"/>
      </w:pPr>
      <w:rPr>
        <w:rFonts w:ascii="Wingdings" w:hAnsi="Wingdings" w:cs="Wingdings" w:hint="default"/>
      </w:rPr>
    </w:lvl>
  </w:abstractNum>
  <w:abstractNum w:abstractNumId="8">
    <w:nsid w:val="10C3490F"/>
    <w:multiLevelType w:val="multilevel"/>
    <w:tmpl w:val="22B03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C74AAD"/>
    <w:multiLevelType w:val="hybridMultilevel"/>
    <w:tmpl w:val="09985BAE"/>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0">
    <w:nsid w:val="11691335"/>
    <w:multiLevelType w:val="multilevel"/>
    <w:tmpl w:val="0C521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24C21AF"/>
    <w:multiLevelType w:val="hybridMultilevel"/>
    <w:tmpl w:val="CFC2EC28"/>
    <w:lvl w:ilvl="0" w:tplc="04090007">
      <w:start w:val="1"/>
      <w:numFmt w:val="bullet"/>
      <w:lvlText w:val=""/>
      <w:lvlJc w:val="left"/>
      <w:pPr>
        <w:ind w:left="1146" w:hanging="360"/>
      </w:pPr>
      <w:rPr>
        <w:rFonts w:ascii="Symbol" w:hAnsi="Symbol" w:cs="Symbol" w:hint="default"/>
      </w:rPr>
    </w:lvl>
    <w:lvl w:ilvl="1" w:tplc="04090003">
      <w:start w:val="1"/>
      <w:numFmt w:val="bullet"/>
      <w:lvlText w:val="o"/>
      <w:lvlJc w:val="left"/>
      <w:pPr>
        <w:ind w:left="1866" w:hanging="360"/>
      </w:pPr>
      <w:rPr>
        <w:rFonts w:ascii="Courier New" w:hAnsi="Courier New" w:cs="Courier New" w:hint="default"/>
      </w:rPr>
    </w:lvl>
    <w:lvl w:ilvl="2" w:tplc="04090005">
      <w:start w:val="1"/>
      <w:numFmt w:val="bullet"/>
      <w:lvlText w:val=""/>
      <w:lvlJc w:val="left"/>
      <w:pPr>
        <w:ind w:left="2586" w:hanging="360"/>
      </w:pPr>
      <w:rPr>
        <w:rFonts w:ascii="Wingdings" w:hAnsi="Wingdings" w:cs="Wingdings" w:hint="default"/>
      </w:rPr>
    </w:lvl>
    <w:lvl w:ilvl="3" w:tplc="04090001">
      <w:start w:val="1"/>
      <w:numFmt w:val="bullet"/>
      <w:lvlText w:val=""/>
      <w:lvlJc w:val="left"/>
      <w:pPr>
        <w:ind w:left="3306" w:hanging="360"/>
      </w:pPr>
      <w:rPr>
        <w:rFonts w:ascii="Symbol" w:hAnsi="Symbol" w:cs="Symbol" w:hint="default"/>
      </w:rPr>
    </w:lvl>
    <w:lvl w:ilvl="4" w:tplc="04090003">
      <w:start w:val="1"/>
      <w:numFmt w:val="bullet"/>
      <w:lvlText w:val="o"/>
      <w:lvlJc w:val="left"/>
      <w:pPr>
        <w:ind w:left="4026" w:hanging="360"/>
      </w:pPr>
      <w:rPr>
        <w:rFonts w:ascii="Courier New" w:hAnsi="Courier New" w:cs="Courier New" w:hint="default"/>
      </w:rPr>
    </w:lvl>
    <w:lvl w:ilvl="5" w:tplc="04090005">
      <w:start w:val="1"/>
      <w:numFmt w:val="bullet"/>
      <w:lvlText w:val=""/>
      <w:lvlJc w:val="left"/>
      <w:pPr>
        <w:ind w:left="4746" w:hanging="360"/>
      </w:pPr>
      <w:rPr>
        <w:rFonts w:ascii="Wingdings" w:hAnsi="Wingdings" w:cs="Wingdings" w:hint="default"/>
      </w:rPr>
    </w:lvl>
    <w:lvl w:ilvl="6" w:tplc="04090001">
      <w:start w:val="1"/>
      <w:numFmt w:val="bullet"/>
      <w:lvlText w:val=""/>
      <w:lvlJc w:val="left"/>
      <w:pPr>
        <w:ind w:left="5466" w:hanging="360"/>
      </w:pPr>
      <w:rPr>
        <w:rFonts w:ascii="Symbol" w:hAnsi="Symbol" w:cs="Symbol" w:hint="default"/>
      </w:rPr>
    </w:lvl>
    <w:lvl w:ilvl="7" w:tplc="04090003">
      <w:start w:val="1"/>
      <w:numFmt w:val="bullet"/>
      <w:lvlText w:val="o"/>
      <w:lvlJc w:val="left"/>
      <w:pPr>
        <w:ind w:left="6186" w:hanging="360"/>
      </w:pPr>
      <w:rPr>
        <w:rFonts w:ascii="Courier New" w:hAnsi="Courier New" w:cs="Courier New" w:hint="default"/>
      </w:rPr>
    </w:lvl>
    <w:lvl w:ilvl="8" w:tplc="04090005">
      <w:start w:val="1"/>
      <w:numFmt w:val="bullet"/>
      <w:lvlText w:val=""/>
      <w:lvlJc w:val="left"/>
      <w:pPr>
        <w:ind w:left="6906" w:hanging="360"/>
      </w:pPr>
      <w:rPr>
        <w:rFonts w:ascii="Wingdings" w:hAnsi="Wingdings" w:cs="Wingdings" w:hint="default"/>
      </w:rPr>
    </w:lvl>
  </w:abstractNum>
  <w:abstractNum w:abstractNumId="12">
    <w:nsid w:val="152265F8"/>
    <w:multiLevelType w:val="hybridMultilevel"/>
    <w:tmpl w:val="4078CB50"/>
    <w:lvl w:ilvl="0" w:tplc="737239A8">
      <w:start w:val="1"/>
      <w:numFmt w:val="bullet"/>
      <w:lvlText w:val=""/>
      <w:lvlJc w:val="left"/>
      <w:pPr>
        <w:ind w:left="720" w:hanging="360"/>
      </w:pPr>
      <w:rPr>
        <w:rFonts w:ascii="Symbol" w:hAnsi="Symbol" w:cs="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3">
    <w:nsid w:val="18C20002"/>
    <w:multiLevelType w:val="hybridMultilevel"/>
    <w:tmpl w:val="4C408762"/>
    <w:lvl w:ilvl="0" w:tplc="04090007">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4">
    <w:nsid w:val="1D0E5197"/>
    <w:multiLevelType w:val="hybridMultilevel"/>
    <w:tmpl w:val="B718CC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20017CFE"/>
    <w:multiLevelType w:val="hybridMultilevel"/>
    <w:tmpl w:val="00B67FD6"/>
    <w:lvl w:ilvl="0" w:tplc="89B6B180">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21334702"/>
    <w:multiLevelType w:val="hybridMultilevel"/>
    <w:tmpl w:val="C38C4878"/>
    <w:lvl w:ilvl="0" w:tplc="04090009">
      <w:start w:val="1"/>
      <w:numFmt w:val="bullet"/>
      <w:lvlText w:val=""/>
      <w:lvlJc w:val="left"/>
      <w:pPr>
        <w:ind w:left="630" w:hanging="360"/>
      </w:pPr>
      <w:rPr>
        <w:rFonts w:ascii="Wingdings" w:hAnsi="Wingdings" w:cs="Wingdings" w:hint="default"/>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cs="Wingdings" w:hint="default"/>
      </w:rPr>
    </w:lvl>
    <w:lvl w:ilvl="3" w:tplc="04090001">
      <w:start w:val="1"/>
      <w:numFmt w:val="bullet"/>
      <w:lvlText w:val=""/>
      <w:lvlJc w:val="left"/>
      <w:pPr>
        <w:ind w:left="2790" w:hanging="360"/>
      </w:pPr>
      <w:rPr>
        <w:rFonts w:ascii="Symbol" w:hAnsi="Symbol" w:cs="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cs="Wingdings" w:hint="default"/>
      </w:rPr>
    </w:lvl>
    <w:lvl w:ilvl="6" w:tplc="04090001">
      <w:start w:val="1"/>
      <w:numFmt w:val="bullet"/>
      <w:lvlText w:val=""/>
      <w:lvlJc w:val="left"/>
      <w:pPr>
        <w:ind w:left="4950" w:hanging="360"/>
      </w:pPr>
      <w:rPr>
        <w:rFonts w:ascii="Symbol" w:hAnsi="Symbol" w:cs="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cs="Wingdings" w:hint="default"/>
      </w:rPr>
    </w:lvl>
  </w:abstractNum>
  <w:abstractNum w:abstractNumId="17">
    <w:nsid w:val="224616EC"/>
    <w:multiLevelType w:val="hybridMultilevel"/>
    <w:tmpl w:val="BB227C3C"/>
    <w:lvl w:ilvl="0" w:tplc="839EE658">
      <w:start w:val="2"/>
      <w:numFmt w:val="bullet"/>
      <w:lvlText w:val="-"/>
      <w:lvlJc w:val="left"/>
      <w:pPr>
        <w:ind w:left="360" w:hanging="360"/>
      </w:pPr>
      <w:rPr>
        <w:rFonts w:ascii="Times New Roman" w:eastAsia="SimSu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8">
    <w:nsid w:val="23A777F3"/>
    <w:multiLevelType w:val="multilevel"/>
    <w:tmpl w:val="04A2F5A8"/>
    <w:lvl w:ilvl="0">
      <w:start w:val="8"/>
      <w:numFmt w:val="bullet"/>
      <w:lvlText w:val="-"/>
      <w:lvlJc w:val="left"/>
      <w:pPr>
        <w:ind w:left="360" w:hanging="360"/>
      </w:pPr>
      <w:rPr>
        <w:rFonts w:ascii="Times New Roman" w:eastAsia="Times New Roman" w:hAnsi="Times New Roman" w:cs="Times New Roma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644"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nsid w:val="270353C8"/>
    <w:multiLevelType w:val="hybridMultilevel"/>
    <w:tmpl w:val="ECC4D8B0"/>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20">
    <w:nsid w:val="273439DC"/>
    <w:multiLevelType w:val="hybridMultilevel"/>
    <w:tmpl w:val="15E68C3A"/>
    <w:lvl w:ilvl="0" w:tplc="0409000B">
      <w:start w:val="1"/>
      <w:numFmt w:val="bullet"/>
      <w:lvlText w:val=""/>
      <w:lvlJc w:val="left"/>
      <w:pPr>
        <w:ind w:left="360" w:hanging="360"/>
      </w:pPr>
      <w:rPr>
        <w:rFonts w:ascii="Wingdings" w:hAnsi="Wingdings" w:cs="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21">
    <w:nsid w:val="27BA5562"/>
    <w:multiLevelType w:val="hybridMultilevel"/>
    <w:tmpl w:val="0B44866A"/>
    <w:lvl w:ilvl="0" w:tplc="319EEF82">
      <w:start w:val="15"/>
      <w:numFmt w:val="bullet"/>
      <w:lvlText w:val="-"/>
      <w:lvlJc w:val="left"/>
      <w:pPr>
        <w:ind w:left="720" w:hanging="360"/>
      </w:pPr>
      <w:rPr>
        <w:rFonts w:ascii="Times New Roman" w:eastAsia="Times New Roman" w:hAnsi="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nsid w:val="27E0714D"/>
    <w:multiLevelType w:val="hybridMultilevel"/>
    <w:tmpl w:val="242C22DC"/>
    <w:lvl w:ilvl="0" w:tplc="E8164FCA">
      <w:numFmt w:val="bullet"/>
      <w:lvlText w:val="-"/>
      <w:lvlJc w:val="left"/>
      <w:pPr>
        <w:ind w:left="0" w:hanging="360"/>
      </w:pPr>
      <w:rPr>
        <w:rFonts w:ascii="Times New Roman" w:eastAsia="Times New Roman" w:hAnsi="Times New Roman" w:cs="Times New Roman"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3">
    <w:nsid w:val="2828343B"/>
    <w:multiLevelType w:val="hybridMultilevel"/>
    <w:tmpl w:val="F61C5B2A"/>
    <w:lvl w:ilvl="0" w:tplc="319EEF82">
      <w:start w:val="15"/>
      <w:numFmt w:val="bullet"/>
      <w:lvlText w:val="-"/>
      <w:lvlJc w:val="left"/>
      <w:pPr>
        <w:ind w:left="1080" w:hanging="360"/>
      </w:pPr>
      <w:rPr>
        <w:rFonts w:ascii="Times New Roman" w:eastAsia="Times New Roman" w:hAnsi="Times New Roman"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24">
    <w:nsid w:val="289925B8"/>
    <w:multiLevelType w:val="hybridMultilevel"/>
    <w:tmpl w:val="9198E166"/>
    <w:lvl w:ilvl="0" w:tplc="04090007">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25">
    <w:nsid w:val="2CE0561B"/>
    <w:multiLevelType w:val="multilevel"/>
    <w:tmpl w:val="48543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2C204D4"/>
    <w:multiLevelType w:val="hybridMultilevel"/>
    <w:tmpl w:val="9872F550"/>
    <w:lvl w:ilvl="0" w:tplc="04090007">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7">
    <w:nsid w:val="35AF2669"/>
    <w:multiLevelType w:val="multilevel"/>
    <w:tmpl w:val="7E26D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5DB3DC2"/>
    <w:multiLevelType w:val="hybridMultilevel"/>
    <w:tmpl w:val="29D6671E"/>
    <w:lvl w:ilvl="0" w:tplc="04090009">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9">
    <w:nsid w:val="3CC47A5C"/>
    <w:multiLevelType w:val="hybridMultilevel"/>
    <w:tmpl w:val="DD246D4C"/>
    <w:lvl w:ilvl="0" w:tplc="839EE658">
      <w:start w:val="2"/>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3FC6EAB"/>
    <w:multiLevelType w:val="hybridMultilevel"/>
    <w:tmpl w:val="E026C3E4"/>
    <w:lvl w:ilvl="0" w:tplc="94B67E1C">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31">
    <w:nsid w:val="4AE86339"/>
    <w:multiLevelType w:val="multilevel"/>
    <w:tmpl w:val="91B45090"/>
    <w:styleLink w:val="Style1"/>
    <w:lvl w:ilvl="0">
      <w:start w:val="3"/>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804" w:hanging="720"/>
      </w:pPr>
      <w:rPr>
        <w:rFonts w:hint="default"/>
      </w:rPr>
    </w:lvl>
    <w:lvl w:ilvl="3">
      <w:start w:val="1"/>
      <w:numFmt w:val="decimal"/>
      <w:lvlText w:val="%1.%2.%3.%4."/>
      <w:lvlJc w:val="left"/>
      <w:pPr>
        <w:ind w:left="1262" w:hanging="1080"/>
      </w:pPr>
      <w:rPr>
        <w:rFonts w:hint="default"/>
        <w:i/>
        <w:iCs/>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32">
    <w:nsid w:val="4B0A74A6"/>
    <w:multiLevelType w:val="hybridMultilevel"/>
    <w:tmpl w:val="1D5A6632"/>
    <w:lvl w:ilvl="0" w:tplc="04090007">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3">
    <w:nsid w:val="4F57708B"/>
    <w:multiLevelType w:val="hybridMultilevel"/>
    <w:tmpl w:val="C0D09502"/>
    <w:lvl w:ilvl="0" w:tplc="84121F42">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4FE2598A"/>
    <w:multiLevelType w:val="multilevel"/>
    <w:tmpl w:val="967C9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1271CED"/>
    <w:multiLevelType w:val="hybridMultilevel"/>
    <w:tmpl w:val="EE1C39E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6">
    <w:nsid w:val="551603E9"/>
    <w:multiLevelType w:val="hybridMultilevel"/>
    <w:tmpl w:val="0F209E54"/>
    <w:lvl w:ilvl="0" w:tplc="04090007">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37">
    <w:nsid w:val="55F15732"/>
    <w:multiLevelType w:val="hybridMultilevel"/>
    <w:tmpl w:val="B718CC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56CD48A5"/>
    <w:multiLevelType w:val="hybridMultilevel"/>
    <w:tmpl w:val="26B2DDCC"/>
    <w:lvl w:ilvl="0" w:tplc="839EE658">
      <w:start w:val="2"/>
      <w:numFmt w:val="bullet"/>
      <w:lvlText w:val="-"/>
      <w:lvlJc w:val="left"/>
      <w:pPr>
        <w:ind w:left="360" w:hanging="360"/>
      </w:pPr>
      <w:rPr>
        <w:rFonts w:ascii="Times New Roman" w:eastAsia="SimSu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39">
    <w:nsid w:val="573711F3"/>
    <w:multiLevelType w:val="multilevel"/>
    <w:tmpl w:val="9C3E8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20068E3"/>
    <w:multiLevelType w:val="multilevel"/>
    <w:tmpl w:val="5A887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A5D36AB"/>
    <w:multiLevelType w:val="hybridMultilevel"/>
    <w:tmpl w:val="E19E0942"/>
    <w:lvl w:ilvl="0" w:tplc="9E40663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24B6DBF"/>
    <w:multiLevelType w:val="hybridMultilevel"/>
    <w:tmpl w:val="1CF8D5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6683633"/>
    <w:multiLevelType w:val="hybridMultilevel"/>
    <w:tmpl w:val="2482DB64"/>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4">
    <w:nsid w:val="791B5754"/>
    <w:multiLevelType w:val="hybridMultilevel"/>
    <w:tmpl w:val="DA78E754"/>
    <w:lvl w:ilvl="0" w:tplc="839EE658">
      <w:start w:val="2"/>
      <w:numFmt w:val="bullet"/>
      <w:lvlText w:val="-"/>
      <w:lvlJc w:val="left"/>
      <w:pPr>
        <w:ind w:left="720" w:hanging="360"/>
      </w:pPr>
      <w:rPr>
        <w:rFonts w:ascii="Times New Roman" w:eastAsia="SimSu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C603B89"/>
    <w:multiLevelType w:val="hybridMultilevel"/>
    <w:tmpl w:val="AB80FEAC"/>
    <w:lvl w:ilvl="0" w:tplc="D626144E">
      <w:start w:val="1"/>
      <w:numFmt w:val="bullet"/>
      <w:lvlText w:val=""/>
      <w:lvlJc w:val="left"/>
      <w:pPr>
        <w:ind w:left="540" w:hanging="360"/>
      </w:pPr>
      <w:rPr>
        <w:rFonts w:ascii="Wingdings" w:hAnsi="Wingdings" w:hint="default"/>
        <w:sz w:val="20"/>
        <w:szCs w:val="20"/>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1980" w:hanging="360"/>
      </w:pPr>
      <w:rPr>
        <w:rFonts w:ascii="Wingdings" w:hAnsi="Wingdings" w:hint="default"/>
      </w:rPr>
    </w:lvl>
    <w:lvl w:ilvl="3" w:tplc="04090001">
      <w:start w:val="1"/>
      <w:numFmt w:val="bullet"/>
      <w:lvlText w:val=""/>
      <w:lvlJc w:val="left"/>
      <w:pPr>
        <w:ind w:left="2700" w:hanging="360"/>
      </w:pPr>
      <w:rPr>
        <w:rFonts w:ascii="Symbol" w:hAnsi="Symbol" w:hint="default"/>
      </w:rPr>
    </w:lvl>
    <w:lvl w:ilvl="4" w:tplc="04090003">
      <w:start w:val="1"/>
      <w:numFmt w:val="bullet"/>
      <w:lvlText w:val="o"/>
      <w:lvlJc w:val="left"/>
      <w:pPr>
        <w:ind w:left="3420" w:hanging="360"/>
      </w:pPr>
      <w:rPr>
        <w:rFonts w:ascii="Courier New" w:hAnsi="Courier New" w:cs="Courier New" w:hint="default"/>
      </w:rPr>
    </w:lvl>
    <w:lvl w:ilvl="5" w:tplc="04090005">
      <w:start w:val="1"/>
      <w:numFmt w:val="bullet"/>
      <w:lvlText w:val=""/>
      <w:lvlJc w:val="left"/>
      <w:pPr>
        <w:ind w:left="4140" w:hanging="360"/>
      </w:pPr>
      <w:rPr>
        <w:rFonts w:ascii="Wingdings" w:hAnsi="Wingdings" w:hint="default"/>
      </w:rPr>
    </w:lvl>
    <w:lvl w:ilvl="6" w:tplc="04090001">
      <w:start w:val="1"/>
      <w:numFmt w:val="bullet"/>
      <w:lvlText w:val=""/>
      <w:lvlJc w:val="left"/>
      <w:pPr>
        <w:ind w:left="4860" w:hanging="360"/>
      </w:pPr>
      <w:rPr>
        <w:rFonts w:ascii="Symbol" w:hAnsi="Symbol" w:hint="default"/>
      </w:rPr>
    </w:lvl>
    <w:lvl w:ilvl="7" w:tplc="04090003">
      <w:start w:val="1"/>
      <w:numFmt w:val="bullet"/>
      <w:lvlText w:val="o"/>
      <w:lvlJc w:val="left"/>
      <w:pPr>
        <w:ind w:left="5580" w:hanging="360"/>
      </w:pPr>
      <w:rPr>
        <w:rFonts w:ascii="Courier New" w:hAnsi="Courier New" w:cs="Courier New" w:hint="default"/>
      </w:rPr>
    </w:lvl>
    <w:lvl w:ilvl="8" w:tplc="04090005">
      <w:start w:val="1"/>
      <w:numFmt w:val="bullet"/>
      <w:lvlText w:val=""/>
      <w:lvlJc w:val="left"/>
      <w:pPr>
        <w:ind w:left="6300" w:hanging="360"/>
      </w:pPr>
      <w:rPr>
        <w:rFonts w:ascii="Wingdings" w:hAnsi="Wingdings" w:hint="default"/>
      </w:rPr>
    </w:lvl>
  </w:abstractNum>
  <w:abstractNum w:abstractNumId="46">
    <w:nsid w:val="7D71302A"/>
    <w:multiLevelType w:val="hybridMultilevel"/>
    <w:tmpl w:val="CFCE9A28"/>
    <w:lvl w:ilvl="0" w:tplc="737239A8">
      <w:start w:val="1"/>
      <w:numFmt w:val="bullet"/>
      <w:lvlText w:val=""/>
      <w:lvlJc w:val="left"/>
      <w:pPr>
        <w:ind w:left="720" w:hanging="360"/>
      </w:pPr>
      <w:rPr>
        <w:rFonts w:ascii="Symbol" w:hAnsi="Symbol" w:cs="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num w:numId="1">
    <w:abstractNumId w:val="16"/>
  </w:num>
  <w:num w:numId="2">
    <w:abstractNumId w:val="7"/>
  </w:num>
  <w:num w:numId="3">
    <w:abstractNumId w:val="21"/>
  </w:num>
  <w:num w:numId="4">
    <w:abstractNumId w:val="6"/>
  </w:num>
  <w:num w:numId="5">
    <w:abstractNumId w:val="28"/>
  </w:num>
  <w:num w:numId="6">
    <w:abstractNumId w:val="26"/>
  </w:num>
  <w:num w:numId="7">
    <w:abstractNumId w:val="30"/>
  </w:num>
  <w:num w:numId="8">
    <w:abstractNumId w:val="5"/>
  </w:num>
  <w:num w:numId="9">
    <w:abstractNumId w:val="35"/>
  </w:num>
  <w:num w:numId="10">
    <w:abstractNumId w:val="3"/>
  </w:num>
  <w:num w:numId="11">
    <w:abstractNumId w:val="43"/>
  </w:num>
  <w:num w:numId="12">
    <w:abstractNumId w:val="24"/>
  </w:num>
  <w:num w:numId="13">
    <w:abstractNumId w:val="17"/>
  </w:num>
  <w:num w:numId="14">
    <w:abstractNumId w:val="38"/>
  </w:num>
  <w:num w:numId="15">
    <w:abstractNumId w:val="19"/>
  </w:num>
  <w:num w:numId="16">
    <w:abstractNumId w:val="20"/>
  </w:num>
  <w:num w:numId="17">
    <w:abstractNumId w:val="15"/>
  </w:num>
  <w:num w:numId="18">
    <w:abstractNumId w:val="36"/>
  </w:num>
  <w:num w:numId="19">
    <w:abstractNumId w:val="31"/>
  </w:num>
  <w:num w:numId="20">
    <w:abstractNumId w:val="32"/>
  </w:num>
  <w:num w:numId="21">
    <w:abstractNumId w:val="37"/>
  </w:num>
  <w:num w:numId="22">
    <w:abstractNumId w:val="11"/>
  </w:num>
  <w:num w:numId="23">
    <w:abstractNumId w:val="46"/>
  </w:num>
  <w:num w:numId="24">
    <w:abstractNumId w:val="12"/>
  </w:num>
  <w:num w:numId="25">
    <w:abstractNumId w:val="1"/>
  </w:num>
  <w:num w:numId="26">
    <w:abstractNumId w:val="13"/>
  </w:num>
  <w:num w:numId="27">
    <w:abstractNumId w:val="23"/>
  </w:num>
  <w:num w:numId="28">
    <w:abstractNumId w:val="14"/>
  </w:num>
  <w:num w:numId="29">
    <w:abstractNumId w:val="9"/>
  </w:num>
  <w:num w:numId="30">
    <w:abstractNumId w:val="22"/>
  </w:num>
  <w:num w:numId="31">
    <w:abstractNumId w:val="45"/>
  </w:num>
  <w:num w:numId="32">
    <w:abstractNumId w:val="18"/>
  </w:num>
  <w:num w:numId="33">
    <w:abstractNumId w:val="0"/>
  </w:num>
  <w:num w:numId="34">
    <w:abstractNumId w:val="27"/>
  </w:num>
  <w:num w:numId="35">
    <w:abstractNumId w:val="39"/>
  </w:num>
  <w:num w:numId="36">
    <w:abstractNumId w:val="8"/>
  </w:num>
  <w:num w:numId="37">
    <w:abstractNumId w:val="4"/>
  </w:num>
  <w:num w:numId="38">
    <w:abstractNumId w:val="10"/>
  </w:num>
  <w:num w:numId="39">
    <w:abstractNumId w:val="25"/>
  </w:num>
  <w:num w:numId="40">
    <w:abstractNumId w:val="29"/>
  </w:num>
  <w:num w:numId="41">
    <w:abstractNumId w:val="41"/>
  </w:num>
  <w:num w:numId="42">
    <w:abstractNumId w:val="2"/>
  </w:num>
  <w:num w:numId="43">
    <w:abstractNumId w:val="44"/>
  </w:num>
  <w:num w:numId="44">
    <w:abstractNumId w:val="42"/>
  </w:num>
  <w:num w:numId="45">
    <w:abstractNumId w:val="33"/>
  </w:num>
  <w:num w:numId="46">
    <w:abstractNumId w:val="40"/>
  </w:num>
  <w:num w:numId="4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80F"/>
    <w:rsid w:val="00000686"/>
    <w:rsid w:val="0000118F"/>
    <w:rsid w:val="0000315A"/>
    <w:rsid w:val="000101FA"/>
    <w:rsid w:val="00011B53"/>
    <w:rsid w:val="000137E2"/>
    <w:rsid w:val="00015394"/>
    <w:rsid w:val="00024C05"/>
    <w:rsid w:val="00036015"/>
    <w:rsid w:val="0003730A"/>
    <w:rsid w:val="00037EA9"/>
    <w:rsid w:val="00042614"/>
    <w:rsid w:val="00043C65"/>
    <w:rsid w:val="000441A5"/>
    <w:rsid w:val="000469B0"/>
    <w:rsid w:val="000474CB"/>
    <w:rsid w:val="00060305"/>
    <w:rsid w:val="00063EFE"/>
    <w:rsid w:val="00066E1C"/>
    <w:rsid w:val="00067FEE"/>
    <w:rsid w:val="00082C37"/>
    <w:rsid w:val="00092845"/>
    <w:rsid w:val="00093694"/>
    <w:rsid w:val="0009644B"/>
    <w:rsid w:val="000A2061"/>
    <w:rsid w:val="000A36D5"/>
    <w:rsid w:val="000A69F9"/>
    <w:rsid w:val="000B745D"/>
    <w:rsid w:val="000C35C7"/>
    <w:rsid w:val="000D1287"/>
    <w:rsid w:val="000D2529"/>
    <w:rsid w:val="000E24DC"/>
    <w:rsid w:val="000E4F16"/>
    <w:rsid w:val="000F020C"/>
    <w:rsid w:val="000F04F6"/>
    <w:rsid w:val="000F138F"/>
    <w:rsid w:val="000F23BA"/>
    <w:rsid w:val="001020BB"/>
    <w:rsid w:val="001045E7"/>
    <w:rsid w:val="00107700"/>
    <w:rsid w:val="0011160F"/>
    <w:rsid w:val="00120736"/>
    <w:rsid w:val="00125D69"/>
    <w:rsid w:val="00137E38"/>
    <w:rsid w:val="00137FF3"/>
    <w:rsid w:val="0014172C"/>
    <w:rsid w:val="001473E8"/>
    <w:rsid w:val="00147C72"/>
    <w:rsid w:val="00150E69"/>
    <w:rsid w:val="00152D53"/>
    <w:rsid w:val="00154513"/>
    <w:rsid w:val="00154DAE"/>
    <w:rsid w:val="00154E4B"/>
    <w:rsid w:val="00155665"/>
    <w:rsid w:val="00162051"/>
    <w:rsid w:val="00162B65"/>
    <w:rsid w:val="00165BE7"/>
    <w:rsid w:val="00175AE8"/>
    <w:rsid w:val="00185C59"/>
    <w:rsid w:val="00187C83"/>
    <w:rsid w:val="00193D5A"/>
    <w:rsid w:val="001969BB"/>
    <w:rsid w:val="001A10EB"/>
    <w:rsid w:val="001A46A4"/>
    <w:rsid w:val="001B4871"/>
    <w:rsid w:val="001B5A92"/>
    <w:rsid w:val="001B5AE6"/>
    <w:rsid w:val="001C005A"/>
    <w:rsid w:val="001C0126"/>
    <w:rsid w:val="001C0DCD"/>
    <w:rsid w:val="001C2C2B"/>
    <w:rsid w:val="001D6469"/>
    <w:rsid w:val="001D673E"/>
    <w:rsid w:val="001D6F3C"/>
    <w:rsid w:val="001D78F4"/>
    <w:rsid w:val="001E36BC"/>
    <w:rsid w:val="001E525C"/>
    <w:rsid w:val="001F630D"/>
    <w:rsid w:val="0020254C"/>
    <w:rsid w:val="00202D64"/>
    <w:rsid w:val="002060FF"/>
    <w:rsid w:val="00206556"/>
    <w:rsid w:val="002136A9"/>
    <w:rsid w:val="002163B6"/>
    <w:rsid w:val="002172CE"/>
    <w:rsid w:val="00217BF6"/>
    <w:rsid w:val="00220976"/>
    <w:rsid w:val="00222210"/>
    <w:rsid w:val="00231F4A"/>
    <w:rsid w:val="002351D8"/>
    <w:rsid w:val="00240439"/>
    <w:rsid w:val="002409CA"/>
    <w:rsid w:val="0024285D"/>
    <w:rsid w:val="002439F3"/>
    <w:rsid w:val="00247580"/>
    <w:rsid w:val="00250178"/>
    <w:rsid w:val="00252496"/>
    <w:rsid w:val="00255174"/>
    <w:rsid w:val="0025572B"/>
    <w:rsid w:val="00263A86"/>
    <w:rsid w:val="002714CD"/>
    <w:rsid w:val="0027529E"/>
    <w:rsid w:val="00283B62"/>
    <w:rsid w:val="0029409E"/>
    <w:rsid w:val="002946D0"/>
    <w:rsid w:val="002951FC"/>
    <w:rsid w:val="002973AC"/>
    <w:rsid w:val="002A042B"/>
    <w:rsid w:val="002A3F91"/>
    <w:rsid w:val="002B040B"/>
    <w:rsid w:val="002C356E"/>
    <w:rsid w:val="002D0A09"/>
    <w:rsid w:val="002D1D3A"/>
    <w:rsid w:val="002D2018"/>
    <w:rsid w:val="002D318A"/>
    <w:rsid w:val="002E4D1B"/>
    <w:rsid w:val="002E6FE8"/>
    <w:rsid w:val="002F6EB0"/>
    <w:rsid w:val="003037B7"/>
    <w:rsid w:val="00303C9F"/>
    <w:rsid w:val="0030424D"/>
    <w:rsid w:val="0031631F"/>
    <w:rsid w:val="00324071"/>
    <w:rsid w:val="0032597A"/>
    <w:rsid w:val="00327229"/>
    <w:rsid w:val="00327DCF"/>
    <w:rsid w:val="00340742"/>
    <w:rsid w:val="00340EF1"/>
    <w:rsid w:val="003418D9"/>
    <w:rsid w:val="00351DA2"/>
    <w:rsid w:val="00352411"/>
    <w:rsid w:val="003551A0"/>
    <w:rsid w:val="003563A7"/>
    <w:rsid w:val="00356EBA"/>
    <w:rsid w:val="00357C8A"/>
    <w:rsid w:val="00363BC0"/>
    <w:rsid w:val="003705AC"/>
    <w:rsid w:val="00371E90"/>
    <w:rsid w:val="0037302A"/>
    <w:rsid w:val="00382812"/>
    <w:rsid w:val="00386AD8"/>
    <w:rsid w:val="00387701"/>
    <w:rsid w:val="0039258C"/>
    <w:rsid w:val="00393522"/>
    <w:rsid w:val="003A180C"/>
    <w:rsid w:val="003A493F"/>
    <w:rsid w:val="003A51CA"/>
    <w:rsid w:val="003A5A86"/>
    <w:rsid w:val="003B4298"/>
    <w:rsid w:val="003B696C"/>
    <w:rsid w:val="003C1EC8"/>
    <w:rsid w:val="003C4D1A"/>
    <w:rsid w:val="003D420A"/>
    <w:rsid w:val="003E3666"/>
    <w:rsid w:val="003E4F03"/>
    <w:rsid w:val="003F33A0"/>
    <w:rsid w:val="003F3B58"/>
    <w:rsid w:val="004003D2"/>
    <w:rsid w:val="00404327"/>
    <w:rsid w:val="00411E5D"/>
    <w:rsid w:val="004127A3"/>
    <w:rsid w:val="004210C0"/>
    <w:rsid w:val="00421B69"/>
    <w:rsid w:val="00421F4A"/>
    <w:rsid w:val="0042347B"/>
    <w:rsid w:val="004241AA"/>
    <w:rsid w:val="0042690C"/>
    <w:rsid w:val="004322C9"/>
    <w:rsid w:val="00434B11"/>
    <w:rsid w:val="004433DC"/>
    <w:rsid w:val="00443BA1"/>
    <w:rsid w:val="00453EA5"/>
    <w:rsid w:val="004567CF"/>
    <w:rsid w:val="00462920"/>
    <w:rsid w:val="004634DD"/>
    <w:rsid w:val="00473E55"/>
    <w:rsid w:val="004807A7"/>
    <w:rsid w:val="004813BD"/>
    <w:rsid w:val="00484538"/>
    <w:rsid w:val="0049002C"/>
    <w:rsid w:val="00492610"/>
    <w:rsid w:val="00496393"/>
    <w:rsid w:val="004A05A3"/>
    <w:rsid w:val="004A1AC8"/>
    <w:rsid w:val="004A4CDC"/>
    <w:rsid w:val="004A657E"/>
    <w:rsid w:val="004A7796"/>
    <w:rsid w:val="004B0569"/>
    <w:rsid w:val="004B40E0"/>
    <w:rsid w:val="004B4B3D"/>
    <w:rsid w:val="004C61F0"/>
    <w:rsid w:val="004C622E"/>
    <w:rsid w:val="004D0777"/>
    <w:rsid w:val="004D2C2A"/>
    <w:rsid w:val="004D38E1"/>
    <w:rsid w:val="004D7E0A"/>
    <w:rsid w:val="004E2720"/>
    <w:rsid w:val="004E2A44"/>
    <w:rsid w:val="004E5866"/>
    <w:rsid w:val="004F194B"/>
    <w:rsid w:val="004F1A14"/>
    <w:rsid w:val="004F3C98"/>
    <w:rsid w:val="004F48A6"/>
    <w:rsid w:val="004F4CBB"/>
    <w:rsid w:val="004F6F4C"/>
    <w:rsid w:val="005064DC"/>
    <w:rsid w:val="00507866"/>
    <w:rsid w:val="00513516"/>
    <w:rsid w:val="00515A08"/>
    <w:rsid w:val="00525939"/>
    <w:rsid w:val="0052657B"/>
    <w:rsid w:val="00527751"/>
    <w:rsid w:val="00532F21"/>
    <w:rsid w:val="005333A5"/>
    <w:rsid w:val="00536824"/>
    <w:rsid w:val="00536CE2"/>
    <w:rsid w:val="00547956"/>
    <w:rsid w:val="00550EDD"/>
    <w:rsid w:val="00551637"/>
    <w:rsid w:val="00551995"/>
    <w:rsid w:val="00555C56"/>
    <w:rsid w:val="00557355"/>
    <w:rsid w:val="0056109D"/>
    <w:rsid w:val="00567789"/>
    <w:rsid w:val="0057250A"/>
    <w:rsid w:val="005774BE"/>
    <w:rsid w:val="00581803"/>
    <w:rsid w:val="00582513"/>
    <w:rsid w:val="00582D76"/>
    <w:rsid w:val="00583A56"/>
    <w:rsid w:val="00583CDB"/>
    <w:rsid w:val="005848C7"/>
    <w:rsid w:val="00591BFF"/>
    <w:rsid w:val="00594A1E"/>
    <w:rsid w:val="00595179"/>
    <w:rsid w:val="005A02F4"/>
    <w:rsid w:val="005A2AD7"/>
    <w:rsid w:val="005A66A2"/>
    <w:rsid w:val="005B0463"/>
    <w:rsid w:val="005B3FF5"/>
    <w:rsid w:val="005B4853"/>
    <w:rsid w:val="005B6BFD"/>
    <w:rsid w:val="005B7E21"/>
    <w:rsid w:val="005C2D9D"/>
    <w:rsid w:val="005C5405"/>
    <w:rsid w:val="005C6738"/>
    <w:rsid w:val="005C6CC3"/>
    <w:rsid w:val="005C7735"/>
    <w:rsid w:val="005D11E2"/>
    <w:rsid w:val="005D5E1D"/>
    <w:rsid w:val="005D66E1"/>
    <w:rsid w:val="005E0CDF"/>
    <w:rsid w:val="005E33E1"/>
    <w:rsid w:val="005F2D44"/>
    <w:rsid w:val="005F3A65"/>
    <w:rsid w:val="00610C76"/>
    <w:rsid w:val="006120C2"/>
    <w:rsid w:val="00613D00"/>
    <w:rsid w:val="0061532E"/>
    <w:rsid w:val="0062149F"/>
    <w:rsid w:val="00621C55"/>
    <w:rsid w:val="00623527"/>
    <w:rsid w:val="00624DB6"/>
    <w:rsid w:val="00625C64"/>
    <w:rsid w:val="00632241"/>
    <w:rsid w:val="00637250"/>
    <w:rsid w:val="0064328C"/>
    <w:rsid w:val="0064542F"/>
    <w:rsid w:val="006467B7"/>
    <w:rsid w:val="00650D30"/>
    <w:rsid w:val="00651A9D"/>
    <w:rsid w:val="00652DAD"/>
    <w:rsid w:val="00653629"/>
    <w:rsid w:val="00655B9E"/>
    <w:rsid w:val="006561AA"/>
    <w:rsid w:val="0066017C"/>
    <w:rsid w:val="0066337E"/>
    <w:rsid w:val="00665192"/>
    <w:rsid w:val="00667ACE"/>
    <w:rsid w:val="00667FD8"/>
    <w:rsid w:val="00672B16"/>
    <w:rsid w:val="00673926"/>
    <w:rsid w:val="00675DB0"/>
    <w:rsid w:val="00676DDE"/>
    <w:rsid w:val="00677819"/>
    <w:rsid w:val="00680B75"/>
    <w:rsid w:val="00685726"/>
    <w:rsid w:val="006875BF"/>
    <w:rsid w:val="00687F8A"/>
    <w:rsid w:val="006953C4"/>
    <w:rsid w:val="00695435"/>
    <w:rsid w:val="006A0AEB"/>
    <w:rsid w:val="006A4179"/>
    <w:rsid w:val="006A4C25"/>
    <w:rsid w:val="006A63DA"/>
    <w:rsid w:val="006B029B"/>
    <w:rsid w:val="006B201E"/>
    <w:rsid w:val="006B7931"/>
    <w:rsid w:val="006C13CD"/>
    <w:rsid w:val="006D37D1"/>
    <w:rsid w:val="006D41A3"/>
    <w:rsid w:val="006D5663"/>
    <w:rsid w:val="006D6B71"/>
    <w:rsid w:val="006D6DD0"/>
    <w:rsid w:val="006E0384"/>
    <w:rsid w:val="006E0E40"/>
    <w:rsid w:val="006E42DC"/>
    <w:rsid w:val="006F022C"/>
    <w:rsid w:val="006F04D0"/>
    <w:rsid w:val="006F306F"/>
    <w:rsid w:val="006F43EF"/>
    <w:rsid w:val="006F7C4F"/>
    <w:rsid w:val="00701AC9"/>
    <w:rsid w:val="0071219B"/>
    <w:rsid w:val="00714C9B"/>
    <w:rsid w:val="007153A8"/>
    <w:rsid w:val="007154BC"/>
    <w:rsid w:val="00724688"/>
    <w:rsid w:val="00724B45"/>
    <w:rsid w:val="00736666"/>
    <w:rsid w:val="00737A4F"/>
    <w:rsid w:val="007427E7"/>
    <w:rsid w:val="007435DD"/>
    <w:rsid w:val="007444A5"/>
    <w:rsid w:val="0074483E"/>
    <w:rsid w:val="007504AD"/>
    <w:rsid w:val="00762313"/>
    <w:rsid w:val="00763767"/>
    <w:rsid w:val="00767680"/>
    <w:rsid w:val="00767B00"/>
    <w:rsid w:val="00767CFC"/>
    <w:rsid w:val="0077070B"/>
    <w:rsid w:val="00772ABF"/>
    <w:rsid w:val="00772BA4"/>
    <w:rsid w:val="007744C1"/>
    <w:rsid w:val="007758A9"/>
    <w:rsid w:val="00780A46"/>
    <w:rsid w:val="0078252B"/>
    <w:rsid w:val="00783930"/>
    <w:rsid w:val="00786547"/>
    <w:rsid w:val="0079206F"/>
    <w:rsid w:val="007960EC"/>
    <w:rsid w:val="007A2CD4"/>
    <w:rsid w:val="007A3174"/>
    <w:rsid w:val="007A66C7"/>
    <w:rsid w:val="007B2A3B"/>
    <w:rsid w:val="007B46F8"/>
    <w:rsid w:val="007C44D9"/>
    <w:rsid w:val="007D3787"/>
    <w:rsid w:val="007E1170"/>
    <w:rsid w:val="007E2102"/>
    <w:rsid w:val="007E5D32"/>
    <w:rsid w:val="007E5F62"/>
    <w:rsid w:val="007E6322"/>
    <w:rsid w:val="007E7B7B"/>
    <w:rsid w:val="007F0757"/>
    <w:rsid w:val="007F294D"/>
    <w:rsid w:val="007F3036"/>
    <w:rsid w:val="007F46E8"/>
    <w:rsid w:val="007F5D2A"/>
    <w:rsid w:val="00801BBF"/>
    <w:rsid w:val="008039D1"/>
    <w:rsid w:val="00804F03"/>
    <w:rsid w:val="0081128F"/>
    <w:rsid w:val="008132BD"/>
    <w:rsid w:val="008221CC"/>
    <w:rsid w:val="008224DE"/>
    <w:rsid w:val="00824ED8"/>
    <w:rsid w:val="00827ED1"/>
    <w:rsid w:val="00830993"/>
    <w:rsid w:val="008315AA"/>
    <w:rsid w:val="008337F4"/>
    <w:rsid w:val="00835832"/>
    <w:rsid w:val="00835FC1"/>
    <w:rsid w:val="0084188F"/>
    <w:rsid w:val="0085229F"/>
    <w:rsid w:val="00852E67"/>
    <w:rsid w:val="008537B8"/>
    <w:rsid w:val="0086044B"/>
    <w:rsid w:val="00860AB3"/>
    <w:rsid w:val="008659D6"/>
    <w:rsid w:val="00866432"/>
    <w:rsid w:val="0086755B"/>
    <w:rsid w:val="00874DC1"/>
    <w:rsid w:val="00877B1B"/>
    <w:rsid w:val="00883261"/>
    <w:rsid w:val="00884AF4"/>
    <w:rsid w:val="0088555D"/>
    <w:rsid w:val="00892374"/>
    <w:rsid w:val="00892429"/>
    <w:rsid w:val="00895337"/>
    <w:rsid w:val="0089714F"/>
    <w:rsid w:val="008A1DEA"/>
    <w:rsid w:val="008A429B"/>
    <w:rsid w:val="008B4AAF"/>
    <w:rsid w:val="008B67B8"/>
    <w:rsid w:val="008C59A8"/>
    <w:rsid w:val="008C62C1"/>
    <w:rsid w:val="008C6624"/>
    <w:rsid w:val="008D0946"/>
    <w:rsid w:val="008D4696"/>
    <w:rsid w:val="008D6592"/>
    <w:rsid w:val="008D66BD"/>
    <w:rsid w:val="008D7C30"/>
    <w:rsid w:val="008E77A2"/>
    <w:rsid w:val="008E77D2"/>
    <w:rsid w:val="008E79A8"/>
    <w:rsid w:val="008F2ED2"/>
    <w:rsid w:val="008F779D"/>
    <w:rsid w:val="00900B6D"/>
    <w:rsid w:val="00900E04"/>
    <w:rsid w:val="00903B22"/>
    <w:rsid w:val="00903BBA"/>
    <w:rsid w:val="009041C2"/>
    <w:rsid w:val="00906EEC"/>
    <w:rsid w:val="0091291E"/>
    <w:rsid w:val="009209CE"/>
    <w:rsid w:val="00921383"/>
    <w:rsid w:val="00921E46"/>
    <w:rsid w:val="0092515A"/>
    <w:rsid w:val="00930535"/>
    <w:rsid w:val="0093165D"/>
    <w:rsid w:val="0093279F"/>
    <w:rsid w:val="00934F77"/>
    <w:rsid w:val="009354C4"/>
    <w:rsid w:val="00943110"/>
    <w:rsid w:val="00944D4D"/>
    <w:rsid w:val="00945AFB"/>
    <w:rsid w:val="0094682D"/>
    <w:rsid w:val="0095168D"/>
    <w:rsid w:val="00951CE8"/>
    <w:rsid w:val="009520BD"/>
    <w:rsid w:val="00955B9F"/>
    <w:rsid w:val="00956BD7"/>
    <w:rsid w:val="009605F2"/>
    <w:rsid w:val="00962768"/>
    <w:rsid w:val="00964D3C"/>
    <w:rsid w:val="009710A9"/>
    <w:rsid w:val="0097169B"/>
    <w:rsid w:val="009750BB"/>
    <w:rsid w:val="0097669B"/>
    <w:rsid w:val="00977344"/>
    <w:rsid w:val="00980FFC"/>
    <w:rsid w:val="0098513E"/>
    <w:rsid w:val="00987E78"/>
    <w:rsid w:val="00987F47"/>
    <w:rsid w:val="00991378"/>
    <w:rsid w:val="00994D09"/>
    <w:rsid w:val="00995829"/>
    <w:rsid w:val="0099739E"/>
    <w:rsid w:val="009A1726"/>
    <w:rsid w:val="009A19E2"/>
    <w:rsid w:val="009A533F"/>
    <w:rsid w:val="009B4034"/>
    <w:rsid w:val="009C0C41"/>
    <w:rsid w:val="009D4037"/>
    <w:rsid w:val="009D49AA"/>
    <w:rsid w:val="009D568F"/>
    <w:rsid w:val="009D5E20"/>
    <w:rsid w:val="009D724C"/>
    <w:rsid w:val="009D72C2"/>
    <w:rsid w:val="009E4DAF"/>
    <w:rsid w:val="009F41B7"/>
    <w:rsid w:val="00A01222"/>
    <w:rsid w:val="00A02FB3"/>
    <w:rsid w:val="00A03255"/>
    <w:rsid w:val="00A0773A"/>
    <w:rsid w:val="00A10B58"/>
    <w:rsid w:val="00A13D41"/>
    <w:rsid w:val="00A13F01"/>
    <w:rsid w:val="00A140B3"/>
    <w:rsid w:val="00A14E86"/>
    <w:rsid w:val="00A23170"/>
    <w:rsid w:val="00A23675"/>
    <w:rsid w:val="00A26F91"/>
    <w:rsid w:val="00A27975"/>
    <w:rsid w:val="00A31689"/>
    <w:rsid w:val="00A317BE"/>
    <w:rsid w:val="00A33D76"/>
    <w:rsid w:val="00A346BA"/>
    <w:rsid w:val="00A346E4"/>
    <w:rsid w:val="00A3493B"/>
    <w:rsid w:val="00A361DE"/>
    <w:rsid w:val="00A40524"/>
    <w:rsid w:val="00A43283"/>
    <w:rsid w:val="00A43FA9"/>
    <w:rsid w:val="00A47497"/>
    <w:rsid w:val="00A51CBC"/>
    <w:rsid w:val="00A529A8"/>
    <w:rsid w:val="00A56A57"/>
    <w:rsid w:val="00A57A58"/>
    <w:rsid w:val="00A61DA3"/>
    <w:rsid w:val="00A6243C"/>
    <w:rsid w:val="00A62553"/>
    <w:rsid w:val="00A64097"/>
    <w:rsid w:val="00A67501"/>
    <w:rsid w:val="00A70494"/>
    <w:rsid w:val="00A77169"/>
    <w:rsid w:val="00A77D20"/>
    <w:rsid w:val="00A80E25"/>
    <w:rsid w:val="00A810F2"/>
    <w:rsid w:val="00A817CF"/>
    <w:rsid w:val="00A84D48"/>
    <w:rsid w:val="00A85006"/>
    <w:rsid w:val="00A85CAA"/>
    <w:rsid w:val="00A912C3"/>
    <w:rsid w:val="00A92047"/>
    <w:rsid w:val="00A96593"/>
    <w:rsid w:val="00AA2B95"/>
    <w:rsid w:val="00AB7EB5"/>
    <w:rsid w:val="00AC223C"/>
    <w:rsid w:val="00AC2B5C"/>
    <w:rsid w:val="00AC77A4"/>
    <w:rsid w:val="00AD0A33"/>
    <w:rsid w:val="00AD1A88"/>
    <w:rsid w:val="00AD2FDB"/>
    <w:rsid w:val="00AD398D"/>
    <w:rsid w:val="00AE1AA2"/>
    <w:rsid w:val="00AE4697"/>
    <w:rsid w:val="00AE5BD2"/>
    <w:rsid w:val="00AE6C04"/>
    <w:rsid w:val="00AF2B3E"/>
    <w:rsid w:val="00AF2E4A"/>
    <w:rsid w:val="00AF609A"/>
    <w:rsid w:val="00AF7B27"/>
    <w:rsid w:val="00B06329"/>
    <w:rsid w:val="00B111F8"/>
    <w:rsid w:val="00B11CDF"/>
    <w:rsid w:val="00B12E30"/>
    <w:rsid w:val="00B2022D"/>
    <w:rsid w:val="00B20C87"/>
    <w:rsid w:val="00B26B19"/>
    <w:rsid w:val="00B366E6"/>
    <w:rsid w:val="00B404B6"/>
    <w:rsid w:val="00B42F34"/>
    <w:rsid w:val="00B433F3"/>
    <w:rsid w:val="00B60F1C"/>
    <w:rsid w:val="00B6174A"/>
    <w:rsid w:val="00B61B88"/>
    <w:rsid w:val="00B66ABF"/>
    <w:rsid w:val="00B67549"/>
    <w:rsid w:val="00B71D82"/>
    <w:rsid w:val="00B7712F"/>
    <w:rsid w:val="00B80BDA"/>
    <w:rsid w:val="00B83B69"/>
    <w:rsid w:val="00B862B6"/>
    <w:rsid w:val="00B86E05"/>
    <w:rsid w:val="00BA056D"/>
    <w:rsid w:val="00BA2626"/>
    <w:rsid w:val="00BA72CD"/>
    <w:rsid w:val="00BA741D"/>
    <w:rsid w:val="00BA76E6"/>
    <w:rsid w:val="00BB12E1"/>
    <w:rsid w:val="00BB3121"/>
    <w:rsid w:val="00BB315E"/>
    <w:rsid w:val="00BB772B"/>
    <w:rsid w:val="00BC1138"/>
    <w:rsid w:val="00BC713C"/>
    <w:rsid w:val="00BD071C"/>
    <w:rsid w:val="00BD1560"/>
    <w:rsid w:val="00BD17ED"/>
    <w:rsid w:val="00BD1E39"/>
    <w:rsid w:val="00BD2127"/>
    <w:rsid w:val="00BD3990"/>
    <w:rsid w:val="00BD5014"/>
    <w:rsid w:val="00BE704A"/>
    <w:rsid w:val="00BE7183"/>
    <w:rsid w:val="00BE7BC4"/>
    <w:rsid w:val="00BF0E5C"/>
    <w:rsid w:val="00BF1013"/>
    <w:rsid w:val="00BF2231"/>
    <w:rsid w:val="00BF4598"/>
    <w:rsid w:val="00BF6A93"/>
    <w:rsid w:val="00BF72C4"/>
    <w:rsid w:val="00C007F2"/>
    <w:rsid w:val="00C04F08"/>
    <w:rsid w:val="00C076F1"/>
    <w:rsid w:val="00C07B7D"/>
    <w:rsid w:val="00C11960"/>
    <w:rsid w:val="00C1221C"/>
    <w:rsid w:val="00C1280F"/>
    <w:rsid w:val="00C12C7D"/>
    <w:rsid w:val="00C17DAC"/>
    <w:rsid w:val="00C210C5"/>
    <w:rsid w:val="00C242AE"/>
    <w:rsid w:val="00C24804"/>
    <w:rsid w:val="00C26157"/>
    <w:rsid w:val="00C3046D"/>
    <w:rsid w:val="00C35F44"/>
    <w:rsid w:val="00C36E09"/>
    <w:rsid w:val="00C4259B"/>
    <w:rsid w:val="00C43771"/>
    <w:rsid w:val="00C45E6D"/>
    <w:rsid w:val="00C54863"/>
    <w:rsid w:val="00C5666E"/>
    <w:rsid w:val="00C5734A"/>
    <w:rsid w:val="00C6516E"/>
    <w:rsid w:val="00C662FD"/>
    <w:rsid w:val="00C67334"/>
    <w:rsid w:val="00C735B4"/>
    <w:rsid w:val="00C872BA"/>
    <w:rsid w:val="00C918A4"/>
    <w:rsid w:val="00C96AB5"/>
    <w:rsid w:val="00CA31AB"/>
    <w:rsid w:val="00CB441C"/>
    <w:rsid w:val="00CB45A7"/>
    <w:rsid w:val="00CB603E"/>
    <w:rsid w:val="00CB7221"/>
    <w:rsid w:val="00CC3463"/>
    <w:rsid w:val="00CD2E2B"/>
    <w:rsid w:val="00CD2F01"/>
    <w:rsid w:val="00CD3478"/>
    <w:rsid w:val="00CE1A64"/>
    <w:rsid w:val="00CE2306"/>
    <w:rsid w:val="00CE3545"/>
    <w:rsid w:val="00CF08BE"/>
    <w:rsid w:val="00CF1763"/>
    <w:rsid w:val="00CF390C"/>
    <w:rsid w:val="00CF75C1"/>
    <w:rsid w:val="00CF780F"/>
    <w:rsid w:val="00D0085D"/>
    <w:rsid w:val="00D021DA"/>
    <w:rsid w:val="00D038D0"/>
    <w:rsid w:val="00D046A1"/>
    <w:rsid w:val="00D12359"/>
    <w:rsid w:val="00D13509"/>
    <w:rsid w:val="00D13B3A"/>
    <w:rsid w:val="00D13D54"/>
    <w:rsid w:val="00D14D3E"/>
    <w:rsid w:val="00D16B51"/>
    <w:rsid w:val="00D2045B"/>
    <w:rsid w:val="00D20618"/>
    <w:rsid w:val="00D212E3"/>
    <w:rsid w:val="00D24BF0"/>
    <w:rsid w:val="00D272AA"/>
    <w:rsid w:val="00D3430B"/>
    <w:rsid w:val="00D36211"/>
    <w:rsid w:val="00D41D28"/>
    <w:rsid w:val="00D45F5E"/>
    <w:rsid w:val="00D611E6"/>
    <w:rsid w:val="00D67396"/>
    <w:rsid w:val="00D70E5D"/>
    <w:rsid w:val="00D72D71"/>
    <w:rsid w:val="00D7478C"/>
    <w:rsid w:val="00D8050C"/>
    <w:rsid w:val="00D81A64"/>
    <w:rsid w:val="00D840EE"/>
    <w:rsid w:val="00D85054"/>
    <w:rsid w:val="00D850C9"/>
    <w:rsid w:val="00D86A64"/>
    <w:rsid w:val="00D96DE3"/>
    <w:rsid w:val="00D9774B"/>
    <w:rsid w:val="00DA368D"/>
    <w:rsid w:val="00DB0C8D"/>
    <w:rsid w:val="00DB5EC4"/>
    <w:rsid w:val="00DB7628"/>
    <w:rsid w:val="00DC2B57"/>
    <w:rsid w:val="00DC37BF"/>
    <w:rsid w:val="00DC6CFF"/>
    <w:rsid w:val="00DD186B"/>
    <w:rsid w:val="00DE1ED2"/>
    <w:rsid w:val="00DE476B"/>
    <w:rsid w:val="00DE5CB6"/>
    <w:rsid w:val="00DE7903"/>
    <w:rsid w:val="00DF2994"/>
    <w:rsid w:val="00DF4640"/>
    <w:rsid w:val="00DF4A3B"/>
    <w:rsid w:val="00DF6125"/>
    <w:rsid w:val="00E00F94"/>
    <w:rsid w:val="00E03C55"/>
    <w:rsid w:val="00E05EB0"/>
    <w:rsid w:val="00E06F35"/>
    <w:rsid w:val="00E10D7C"/>
    <w:rsid w:val="00E20B36"/>
    <w:rsid w:val="00E21094"/>
    <w:rsid w:val="00E24458"/>
    <w:rsid w:val="00E35DAA"/>
    <w:rsid w:val="00E515B6"/>
    <w:rsid w:val="00E52BD7"/>
    <w:rsid w:val="00E535EB"/>
    <w:rsid w:val="00E5459A"/>
    <w:rsid w:val="00E546DC"/>
    <w:rsid w:val="00E57EAE"/>
    <w:rsid w:val="00E57EFD"/>
    <w:rsid w:val="00E57FE8"/>
    <w:rsid w:val="00E6200A"/>
    <w:rsid w:val="00E67213"/>
    <w:rsid w:val="00E73931"/>
    <w:rsid w:val="00E758B1"/>
    <w:rsid w:val="00E85104"/>
    <w:rsid w:val="00E87C02"/>
    <w:rsid w:val="00E9309D"/>
    <w:rsid w:val="00E948C1"/>
    <w:rsid w:val="00E96270"/>
    <w:rsid w:val="00EA5F7A"/>
    <w:rsid w:val="00EA6CF3"/>
    <w:rsid w:val="00EB0160"/>
    <w:rsid w:val="00EB5299"/>
    <w:rsid w:val="00EC0ACC"/>
    <w:rsid w:val="00EC2656"/>
    <w:rsid w:val="00EC59BA"/>
    <w:rsid w:val="00ED170E"/>
    <w:rsid w:val="00ED1E34"/>
    <w:rsid w:val="00ED31F3"/>
    <w:rsid w:val="00ED34C9"/>
    <w:rsid w:val="00ED4EF4"/>
    <w:rsid w:val="00ED6E40"/>
    <w:rsid w:val="00EE0D8A"/>
    <w:rsid w:val="00EE5B63"/>
    <w:rsid w:val="00EF4939"/>
    <w:rsid w:val="00F014C1"/>
    <w:rsid w:val="00F02970"/>
    <w:rsid w:val="00F03CB3"/>
    <w:rsid w:val="00F078C1"/>
    <w:rsid w:val="00F10592"/>
    <w:rsid w:val="00F112BA"/>
    <w:rsid w:val="00F16C36"/>
    <w:rsid w:val="00F176FF"/>
    <w:rsid w:val="00F225BD"/>
    <w:rsid w:val="00F241D3"/>
    <w:rsid w:val="00F24D8A"/>
    <w:rsid w:val="00F25C3D"/>
    <w:rsid w:val="00F26A12"/>
    <w:rsid w:val="00F26E46"/>
    <w:rsid w:val="00F344C2"/>
    <w:rsid w:val="00F34753"/>
    <w:rsid w:val="00F3749A"/>
    <w:rsid w:val="00F37C7F"/>
    <w:rsid w:val="00F41CBE"/>
    <w:rsid w:val="00F43B75"/>
    <w:rsid w:val="00F46C8B"/>
    <w:rsid w:val="00F46F0B"/>
    <w:rsid w:val="00F55578"/>
    <w:rsid w:val="00F60268"/>
    <w:rsid w:val="00F62F9C"/>
    <w:rsid w:val="00F6493E"/>
    <w:rsid w:val="00F65319"/>
    <w:rsid w:val="00F7417F"/>
    <w:rsid w:val="00F801E2"/>
    <w:rsid w:val="00F81830"/>
    <w:rsid w:val="00F83162"/>
    <w:rsid w:val="00F84536"/>
    <w:rsid w:val="00F84F72"/>
    <w:rsid w:val="00F93495"/>
    <w:rsid w:val="00F944F3"/>
    <w:rsid w:val="00FA11A1"/>
    <w:rsid w:val="00FA487B"/>
    <w:rsid w:val="00FA5DCD"/>
    <w:rsid w:val="00FB36D7"/>
    <w:rsid w:val="00FB5A5B"/>
    <w:rsid w:val="00FB6BCD"/>
    <w:rsid w:val="00FC26E6"/>
    <w:rsid w:val="00FC62CE"/>
    <w:rsid w:val="00FD0F47"/>
    <w:rsid w:val="00FD1316"/>
    <w:rsid w:val="00FD5249"/>
    <w:rsid w:val="00FD601C"/>
    <w:rsid w:val="00FE0C67"/>
    <w:rsid w:val="00FE0EF8"/>
    <w:rsid w:val="00FE141B"/>
    <w:rsid w:val="00FE77AD"/>
    <w:rsid w:val="00FF2820"/>
    <w:rsid w:val="00FF32C6"/>
    <w:rsid w:val="00FF33CC"/>
    <w:rsid w:val="00FF35E6"/>
    <w:rsid w:val="00FF47CC"/>
    <w:rsid w:val="00FF7C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2C902462"/>
  <w15:docId w15:val="{F8CFB263-C701-334C-A273-E7A82B352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ja-JP"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locked="1" w:semiHidden="1" w:uiPriority="0" w:unhideWhenUsed="1"/>
    <w:lsdException w:name="index 2" w:locked="1" w:semiHidden="1" w:uiPriority="0" w:unhideWhenUsed="1"/>
    <w:lsdException w:name="index 3" w:locked="1"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locked="1"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46DC"/>
    <w:pPr>
      <w:spacing w:after="200" w:line="276" w:lineRule="auto"/>
    </w:pPr>
    <w:rPr>
      <w:rFonts w:cs="Calibri"/>
      <w:noProof/>
      <w:sz w:val="22"/>
      <w:szCs w:val="22"/>
      <w:lang w:eastAsia="en-US"/>
    </w:rPr>
  </w:style>
  <w:style w:type="paragraph" w:styleId="Heading1">
    <w:name w:val="heading 1"/>
    <w:basedOn w:val="Normal"/>
    <w:next w:val="Normal"/>
    <w:link w:val="Heading1Char"/>
    <w:uiPriority w:val="99"/>
    <w:qFormat/>
    <w:rsid w:val="00852E67"/>
    <w:pPr>
      <w:keepNext/>
      <w:keepLines/>
      <w:spacing w:before="240" w:after="0"/>
      <w:outlineLvl w:val="0"/>
    </w:pPr>
    <w:rPr>
      <w:rFonts w:eastAsia="Times New Roman" w:cs="Times New Roman"/>
      <w:b/>
      <w:bCs/>
      <w:noProof w:val="0"/>
      <w:sz w:val="32"/>
      <w:szCs w:val="32"/>
    </w:rPr>
  </w:style>
  <w:style w:type="paragraph" w:styleId="Heading2">
    <w:name w:val="heading 2"/>
    <w:basedOn w:val="Normal"/>
    <w:next w:val="Normal"/>
    <w:link w:val="Heading2Char"/>
    <w:uiPriority w:val="99"/>
    <w:qFormat/>
    <w:rsid w:val="00852E67"/>
    <w:pPr>
      <w:keepNext/>
      <w:keepLines/>
      <w:spacing w:before="40" w:after="0"/>
      <w:outlineLvl w:val="1"/>
    </w:pPr>
    <w:rPr>
      <w:rFonts w:eastAsia="Times New Roman" w:cs="Times New Roman"/>
      <w:b/>
      <w:bCs/>
      <w:noProof w:val="0"/>
      <w:sz w:val="26"/>
      <w:szCs w:val="26"/>
    </w:rPr>
  </w:style>
  <w:style w:type="paragraph" w:styleId="Heading3">
    <w:name w:val="heading 3"/>
    <w:basedOn w:val="Normal"/>
    <w:next w:val="Normal"/>
    <w:link w:val="Heading3Char"/>
    <w:uiPriority w:val="99"/>
    <w:qFormat/>
    <w:rsid w:val="00852E67"/>
    <w:pPr>
      <w:keepNext/>
      <w:keepLines/>
      <w:spacing w:before="40" w:after="0"/>
      <w:outlineLvl w:val="2"/>
    </w:pPr>
    <w:rPr>
      <w:rFonts w:eastAsia="Times New Roman" w:cs="Times New Roman"/>
      <w:b/>
      <w:bCs/>
      <w:i/>
      <w:iCs/>
      <w:noProof w:val="0"/>
      <w:sz w:val="24"/>
      <w:szCs w:val="24"/>
    </w:rPr>
  </w:style>
  <w:style w:type="paragraph" w:styleId="Heading4">
    <w:name w:val="heading 4"/>
    <w:basedOn w:val="Normal"/>
    <w:next w:val="Normal"/>
    <w:link w:val="Heading4Char2"/>
    <w:semiHidden/>
    <w:unhideWhenUsed/>
    <w:qFormat/>
    <w:locked/>
    <w:rsid w:val="000137E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qFormat/>
    <w:rsid w:val="00852E67"/>
    <w:pPr>
      <w:keepNext/>
      <w:keepLines/>
      <w:spacing w:before="40" w:after="0" w:line="312" w:lineRule="auto"/>
      <w:jc w:val="both"/>
      <w:outlineLvl w:val="4"/>
    </w:pPr>
    <w:rPr>
      <w:rFonts w:ascii="Calibri Light" w:hAnsi="Calibri Light" w:cs="Times New Roman"/>
      <w:noProof w:val="0"/>
      <w:color w:val="2F5496"/>
      <w:sz w:val="24"/>
      <w:szCs w:val="24"/>
      <w:lang w:val="vi-VN"/>
    </w:rPr>
  </w:style>
  <w:style w:type="paragraph" w:styleId="Heading6">
    <w:name w:val="heading 6"/>
    <w:basedOn w:val="Normal"/>
    <w:next w:val="Normal"/>
    <w:link w:val="Heading6Char"/>
    <w:uiPriority w:val="99"/>
    <w:qFormat/>
    <w:rsid w:val="00852E67"/>
    <w:pPr>
      <w:spacing w:before="240" w:after="60" w:line="312" w:lineRule="auto"/>
      <w:ind w:firstLine="454"/>
      <w:jc w:val="both"/>
      <w:outlineLvl w:val="5"/>
    </w:pPr>
    <w:rPr>
      <w:rFonts w:cs="Times New Roman"/>
      <w:b/>
      <w:bCs/>
      <w:noProof w:val="0"/>
      <w:sz w:val="20"/>
      <w:szCs w:val="20"/>
    </w:rPr>
  </w:style>
  <w:style w:type="paragraph" w:styleId="Heading8">
    <w:name w:val="heading 8"/>
    <w:basedOn w:val="Normal"/>
    <w:next w:val="Normal"/>
    <w:link w:val="Heading8Char"/>
    <w:uiPriority w:val="99"/>
    <w:qFormat/>
    <w:rsid w:val="00852E67"/>
    <w:pPr>
      <w:keepNext/>
      <w:keepLines/>
      <w:spacing w:before="40" w:after="0"/>
      <w:outlineLvl w:val="7"/>
    </w:pPr>
    <w:rPr>
      <w:rFonts w:ascii="Calibri Light" w:hAnsi="Calibri Light" w:cs="Times New Roman"/>
      <w:noProof w:val="0"/>
      <w:color w:val="404040"/>
      <w:sz w:val="20"/>
      <w:szCs w:val="20"/>
      <w:lang w:eastAsia="zh-CN"/>
    </w:rPr>
  </w:style>
  <w:style w:type="paragraph" w:styleId="Heading9">
    <w:name w:val="heading 9"/>
    <w:basedOn w:val="Normal"/>
    <w:next w:val="Normal"/>
    <w:link w:val="Heading9Char"/>
    <w:uiPriority w:val="99"/>
    <w:qFormat/>
    <w:rsid w:val="00852E67"/>
    <w:pPr>
      <w:keepNext/>
      <w:keepLines/>
      <w:spacing w:before="40" w:after="0"/>
      <w:outlineLvl w:val="8"/>
    </w:pPr>
    <w:rPr>
      <w:rFonts w:ascii="Calibri Light" w:hAnsi="Calibri Light" w:cs="Times New Roman"/>
      <w:i/>
      <w:iCs/>
      <w:noProof w:val="0"/>
      <w:color w:val="404040"/>
      <w:sz w:val="20"/>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852E67"/>
    <w:rPr>
      <w:rFonts w:eastAsia="Times New Roman"/>
      <w:b/>
      <w:bCs/>
      <w:sz w:val="32"/>
      <w:szCs w:val="32"/>
    </w:rPr>
  </w:style>
  <w:style w:type="character" w:customStyle="1" w:styleId="Heading2Char">
    <w:name w:val="Heading 2 Char"/>
    <w:link w:val="Heading2"/>
    <w:uiPriority w:val="99"/>
    <w:locked/>
    <w:rsid w:val="00852E67"/>
    <w:rPr>
      <w:rFonts w:eastAsia="Times New Roman"/>
      <w:b/>
      <w:bCs/>
      <w:sz w:val="26"/>
      <w:szCs w:val="26"/>
    </w:rPr>
  </w:style>
  <w:style w:type="character" w:customStyle="1" w:styleId="Heading3Char">
    <w:name w:val="Heading 3 Char"/>
    <w:link w:val="Heading3"/>
    <w:uiPriority w:val="99"/>
    <w:locked/>
    <w:rsid w:val="00852E67"/>
    <w:rPr>
      <w:rFonts w:eastAsia="Times New Roman"/>
      <w:b/>
      <w:bCs/>
      <w:i/>
      <w:iCs/>
      <w:sz w:val="24"/>
      <w:szCs w:val="24"/>
    </w:rPr>
  </w:style>
  <w:style w:type="paragraph" w:styleId="ListParagraph">
    <w:name w:val="List Paragraph"/>
    <w:aliases w:val="Heading 42,1,List Paragraph1,List Paragraph (numbered (a)),kepala,PIM_Danh muc cham,List Paragraph_FS,Resume Title,Citation List,Report Para,Bullet,heading 4"/>
    <w:basedOn w:val="Normal"/>
    <w:link w:val="ListParagraphChar"/>
    <w:uiPriority w:val="34"/>
    <w:qFormat/>
    <w:rsid w:val="00852E67"/>
    <w:pPr>
      <w:spacing w:before="60" w:after="60" w:line="312" w:lineRule="auto"/>
      <w:ind w:left="720"/>
      <w:jc w:val="both"/>
      <w:outlineLvl w:val="3"/>
    </w:pPr>
    <w:rPr>
      <w:rFonts w:ascii="Times New Roman" w:hAnsi="Times New Roman" w:cs="Times New Roman"/>
      <w:noProof w:val="0"/>
      <w:sz w:val="26"/>
      <w:szCs w:val="26"/>
    </w:rPr>
  </w:style>
  <w:style w:type="character" w:customStyle="1" w:styleId="Heading5Char">
    <w:name w:val="Heading 5 Char"/>
    <w:link w:val="Heading5"/>
    <w:uiPriority w:val="99"/>
    <w:locked/>
    <w:rsid w:val="00852E67"/>
    <w:rPr>
      <w:rFonts w:ascii="Calibri Light" w:hAnsi="Calibri Light" w:cs="Calibri Light"/>
      <w:color w:val="2F5496"/>
      <w:sz w:val="24"/>
      <w:szCs w:val="24"/>
      <w:lang w:val="vi-VN"/>
    </w:rPr>
  </w:style>
  <w:style w:type="character" w:customStyle="1" w:styleId="Heading6Char">
    <w:name w:val="Heading 6 Char"/>
    <w:link w:val="Heading6"/>
    <w:uiPriority w:val="99"/>
    <w:semiHidden/>
    <w:locked/>
    <w:rsid w:val="00852E67"/>
    <w:rPr>
      <w:rFonts w:ascii="Calibri" w:hAnsi="Calibri" w:cs="Calibri"/>
      <w:b/>
      <w:bCs/>
    </w:rPr>
  </w:style>
  <w:style w:type="character" w:customStyle="1" w:styleId="Heading8Char">
    <w:name w:val="Heading 8 Char"/>
    <w:link w:val="Heading8"/>
    <w:uiPriority w:val="99"/>
    <w:semiHidden/>
    <w:locked/>
    <w:rsid w:val="00852E67"/>
    <w:rPr>
      <w:rFonts w:ascii="Calibri Light" w:hAnsi="Calibri Light" w:cs="Calibri Light"/>
      <w:color w:val="404040"/>
      <w:sz w:val="20"/>
      <w:szCs w:val="20"/>
      <w:lang w:eastAsia="zh-CN"/>
    </w:rPr>
  </w:style>
  <w:style w:type="character" w:customStyle="1" w:styleId="Heading9Char">
    <w:name w:val="Heading 9 Char"/>
    <w:link w:val="Heading9"/>
    <w:uiPriority w:val="99"/>
    <w:semiHidden/>
    <w:locked/>
    <w:rsid w:val="00852E67"/>
    <w:rPr>
      <w:rFonts w:ascii="Calibri Light" w:hAnsi="Calibri Light" w:cs="Calibri Light"/>
      <w:i/>
      <w:iCs/>
      <w:color w:val="404040"/>
      <w:sz w:val="20"/>
      <w:szCs w:val="20"/>
      <w:lang w:eastAsia="zh-CN"/>
    </w:rPr>
  </w:style>
  <w:style w:type="paragraph" w:customStyle="1" w:styleId="Heading11">
    <w:name w:val="Heading 11"/>
    <w:basedOn w:val="Normal"/>
    <w:next w:val="Normal"/>
    <w:uiPriority w:val="99"/>
    <w:rsid w:val="00852E67"/>
    <w:pPr>
      <w:keepNext/>
      <w:keepLines/>
      <w:spacing w:before="60" w:after="240"/>
      <w:jc w:val="center"/>
      <w:outlineLvl w:val="0"/>
    </w:pPr>
    <w:rPr>
      <w:rFonts w:ascii="Times New Roman" w:eastAsia="Times New Roman" w:hAnsi="Times New Roman" w:cs="Times New Roman"/>
      <w:b/>
      <w:bCs/>
      <w:sz w:val="26"/>
      <w:szCs w:val="26"/>
    </w:rPr>
  </w:style>
  <w:style w:type="paragraph" w:customStyle="1" w:styleId="Heading21">
    <w:name w:val="Heading 21"/>
    <w:basedOn w:val="Normal"/>
    <w:next w:val="Normal"/>
    <w:uiPriority w:val="99"/>
    <w:rsid w:val="00852E67"/>
    <w:pPr>
      <w:keepNext/>
      <w:keepLines/>
      <w:spacing w:before="120" w:after="60" w:line="312" w:lineRule="auto"/>
      <w:jc w:val="both"/>
      <w:outlineLvl w:val="1"/>
    </w:pPr>
    <w:rPr>
      <w:rFonts w:ascii="Times New Roman" w:eastAsia="Times New Roman" w:hAnsi="Times New Roman" w:cs="Times New Roman"/>
      <w:b/>
      <w:bCs/>
      <w:sz w:val="26"/>
      <w:szCs w:val="26"/>
    </w:rPr>
  </w:style>
  <w:style w:type="paragraph" w:customStyle="1" w:styleId="Heading31">
    <w:name w:val="Heading 31"/>
    <w:basedOn w:val="Normal"/>
    <w:next w:val="Normal"/>
    <w:uiPriority w:val="99"/>
    <w:rsid w:val="00852E67"/>
    <w:pPr>
      <w:keepNext/>
      <w:keepLines/>
      <w:spacing w:before="120" w:after="60" w:line="312" w:lineRule="auto"/>
      <w:jc w:val="both"/>
      <w:outlineLvl w:val="2"/>
    </w:pPr>
    <w:rPr>
      <w:rFonts w:ascii="Times New Roman" w:eastAsia="Times New Roman" w:hAnsi="Times New Roman" w:cs="Times New Roman"/>
      <w:b/>
      <w:bCs/>
      <w:i/>
      <w:iCs/>
      <w:sz w:val="26"/>
      <w:szCs w:val="26"/>
    </w:rPr>
  </w:style>
  <w:style w:type="paragraph" w:customStyle="1" w:styleId="Heading41">
    <w:name w:val="Heading 41"/>
    <w:basedOn w:val="Normal"/>
    <w:next w:val="Normal"/>
    <w:uiPriority w:val="99"/>
    <w:rsid w:val="00852E67"/>
    <w:pPr>
      <w:keepNext/>
      <w:keepLines/>
      <w:spacing w:before="40" w:after="0" w:line="312" w:lineRule="auto"/>
      <w:jc w:val="both"/>
      <w:outlineLvl w:val="3"/>
    </w:pPr>
    <w:rPr>
      <w:rFonts w:ascii="Calibri Light" w:eastAsia="Times New Roman" w:hAnsi="Calibri Light" w:cs="Calibri Light"/>
      <w:i/>
      <w:iCs/>
      <w:color w:val="2E74B5"/>
      <w:sz w:val="26"/>
      <w:szCs w:val="26"/>
    </w:rPr>
  </w:style>
  <w:style w:type="paragraph" w:customStyle="1" w:styleId="Heading81">
    <w:name w:val="Heading 81"/>
    <w:basedOn w:val="Normal"/>
    <w:next w:val="Normal"/>
    <w:uiPriority w:val="99"/>
    <w:semiHidden/>
    <w:rsid w:val="00852E67"/>
    <w:pPr>
      <w:keepNext/>
      <w:keepLines/>
      <w:spacing w:before="200" w:after="0"/>
      <w:jc w:val="both"/>
      <w:outlineLvl w:val="7"/>
    </w:pPr>
    <w:rPr>
      <w:rFonts w:ascii="Calibri Light" w:eastAsia="Times New Roman" w:hAnsi="Calibri Light" w:cs="Calibri Light"/>
      <w:color w:val="404040"/>
      <w:sz w:val="20"/>
      <w:szCs w:val="20"/>
      <w:lang w:eastAsia="zh-CN"/>
    </w:rPr>
  </w:style>
  <w:style w:type="paragraph" w:customStyle="1" w:styleId="Heading91">
    <w:name w:val="Heading 91"/>
    <w:basedOn w:val="Normal"/>
    <w:next w:val="Normal"/>
    <w:uiPriority w:val="99"/>
    <w:semiHidden/>
    <w:rsid w:val="00852E67"/>
    <w:pPr>
      <w:keepNext/>
      <w:keepLines/>
      <w:spacing w:before="200" w:after="0"/>
      <w:jc w:val="both"/>
      <w:outlineLvl w:val="8"/>
    </w:pPr>
    <w:rPr>
      <w:rFonts w:ascii="Calibri Light" w:eastAsia="Times New Roman" w:hAnsi="Calibri Light" w:cs="Calibri Light"/>
      <w:i/>
      <w:iCs/>
      <w:color w:val="404040"/>
      <w:sz w:val="20"/>
      <w:szCs w:val="20"/>
      <w:lang w:eastAsia="zh-CN"/>
    </w:rPr>
  </w:style>
  <w:style w:type="table" w:styleId="TableGrid">
    <w:name w:val="Table Grid"/>
    <w:basedOn w:val="TableNormal"/>
    <w:uiPriority w:val="99"/>
    <w:rsid w:val="00852E67"/>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yperlink1">
    <w:name w:val="Hyperlink1"/>
    <w:uiPriority w:val="99"/>
    <w:rsid w:val="00852E67"/>
    <w:rPr>
      <w:color w:val="auto"/>
      <w:u w:val="single"/>
    </w:rPr>
  </w:style>
  <w:style w:type="paragraph" w:styleId="Header">
    <w:name w:val="header"/>
    <w:basedOn w:val="Normal"/>
    <w:link w:val="HeaderChar"/>
    <w:uiPriority w:val="99"/>
    <w:rsid w:val="00852E67"/>
    <w:pPr>
      <w:tabs>
        <w:tab w:val="center" w:pos="4680"/>
        <w:tab w:val="right" w:pos="9360"/>
      </w:tabs>
      <w:spacing w:before="60" w:after="0" w:line="240" w:lineRule="auto"/>
      <w:jc w:val="both"/>
    </w:pPr>
    <w:rPr>
      <w:rFonts w:ascii="Times New Roman" w:hAnsi="Times New Roman" w:cs="Times New Roman"/>
      <w:noProof w:val="0"/>
      <w:sz w:val="26"/>
      <w:szCs w:val="26"/>
    </w:rPr>
  </w:style>
  <w:style w:type="character" w:customStyle="1" w:styleId="HeaderChar">
    <w:name w:val="Header Char"/>
    <w:link w:val="Header"/>
    <w:uiPriority w:val="99"/>
    <w:locked/>
    <w:rsid w:val="00852E67"/>
    <w:rPr>
      <w:rFonts w:ascii="Times New Roman" w:hAnsi="Times New Roman" w:cs="Times New Roman"/>
      <w:sz w:val="26"/>
      <w:szCs w:val="26"/>
    </w:rPr>
  </w:style>
  <w:style w:type="paragraph" w:styleId="Footer">
    <w:name w:val="footer"/>
    <w:basedOn w:val="Normal"/>
    <w:link w:val="FooterChar"/>
    <w:uiPriority w:val="99"/>
    <w:rsid w:val="00852E67"/>
    <w:pPr>
      <w:tabs>
        <w:tab w:val="center" w:pos="4680"/>
        <w:tab w:val="right" w:pos="9360"/>
      </w:tabs>
      <w:spacing w:before="60" w:after="0" w:line="240" w:lineRule="auto"/>
      <w:jc w:val="both"/>
    </w:pPr>
    <w:rPr>
      <w:rFonts w:ascii="Times New Roman" w:hAnsi="Times New Roman" w:cs="Times New Roman"/>
      <w:noProof w:val="0"/>
      <w:sz w:val="26"/>
      <w:szCs w:val="26"/>
    </w:rPr>
  </w:style>
  <w:style w:type="character" w:customStyle="1" w:styleId="FooterChar">
    <w:name w:val="Footer Char"/>
    <w:link w:val="Footer"/>
    <w:uiPriority w:val="99"/>
    <w:locked/>
    <w:rsid w:val="00852E67"/>
    <w:rPr>
      <w:rFonts w:ascii="Times New Roman" w:hAnsi="Times New Roman" w:cs="Times New Roman"/>
      <w:sz w:val="26"/>
      <w:szCs w:val="26"/>
    </w:rPr>
  </w:style>
  <w:style w:type="character" w:customStyle="1" w:styleId="Heading4Char">
    <w:name w:val="Heading 4 Char"/>
    <w:uiPriority w:val="99"/>
    <w:locked/>
    <w:rsid w:val="00852E67"/>
    <w:rPr>
      <w:rFonts w:ascii="Calibri Light" w:hAnsi="Calibri Light" w:cs="Calibri Light"/>
      <w:i/>
      <w:iCs/>
      <w:color w:val="2E74B5"/>
    </w:rPr>
  </w:style>
  <w:style w:type="table" w:customStyle="1" w:styleId="TableGrid1">
    <w:name w:val="Table Grid1"/>
    <w:uiPriority w:val="99"/>
    <w:rsid w:val="00852E67"/>
    <w:rPr>
      <w:rFonts w:eastAsia="SimSun" w:cs="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uiPriority w:val="99"/>
    <w:rsid w:val="00852E67"/>
    <w:rPr>
      <w:sz w:val="28"/>
      <w:szCs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852E67"/>
    <w:pPr>
      <w:spacing w:after="0" w:line="240" w:lineRule="auto"/>
      <w:jc w:val="both"/>
    </w:pPr>
    <w:rPr>
      <w:rFonts w:ascii="Segoe UI" w:hAnsi="Segoe UI" w:cs="Times New Roman"/>
      <w:noProof w:val="0"/>
      <w:sz w:val="18"/>
      <w:szCs w:val="18"/>
    </w:rPr>
  </w:style>
  <w:style w:type="character" w:customStyle="1" w:styleId="BalloonTextChar">
    <w:name w:val="Balloon Text Char"/>
    <w:link w:val="BalloonText"/>
    <w:uiPriority w:val="99"/>
    <w:locked/>
    <w:rsid w:val="00852E67"/>
    <w:rPr>
      <w:rFonts w:ascii="Segoe UI" w:hAnsi="Segoe UI" w:cs="Segoe UI"/>
      <w:sz w:val="18"/>
      <w:szCs w:val="18"/>
    </w:rPr>
  </w:style>
  <w:style w:type="paragraph" w:customStyle="1" w:styleId="Heading51">
    <w:name w:val="Heading 51"/>
    <w:basedOn w:val="Normal"/>
    <w:next w:val="Normal"/>
    <w:uiPriority w:val="99"/>
    <w:semiHidden/>
    <w:rsid w:val="00852E67"/>
    <w:pPr>
      <w:keepNext/>
      <w:keepLines/>
      <w:spacing w:before="40" w:after="80" w:line="312" w:lineRule="auto"/>
      <w:jc w:val="both"/>
      <w:outlineLvl w:val="4"/>
    </w:pPr>
    <w:rPr>
      <w:rFonts w:ascii="Calibri Light" w:eastAsia="Times New Roman" w:hAnsi="Calibri Light" w:cs="Calibri Light"/>
      <w:color w:val="2F5496"/>
      <w:sz w:val="26"/>
      <w:szCs w:val="26"/>
      <w:lang w:val="vi-VN"/>
    </w:rPr>
  </w:style>
  <w:style w:type="paragraph" w:customStyle="1" w:styleId="Char">
    <w:name w:val="Char"/>
    <w:basedOn w:val="Normal"/>
    <w:uiPriority w:val="99"/>
    <w:semiHidden/>
    <w:rsid w:val="00852E67"/>
    <w:pPr>
      <w:spacing w:before="120" w:after="160" w:line="240" w:lineRule="exact"/>
      <w:ind w:firstLine="454"/>
      <w:jc w:val="both"/>
    </w:pPr>
    <w:rPr>
      <w:rFonts w:ascii=".VnArial" w:hAnsi=".VnArial" w:cs=".VnArial"/>
    </w:rPr>
  </w:style>
  <w:style w:type="character" w:styleId="Strong">
    <w:name w:val="Strong"/>
    <w:aliases w:val="CHUONG"/>
    <w:uiPriority w:val="22"/>
    <w:qFormat/>
    <w:rsid w:val="00852E67"/>
    <w:rPr>
      <w:rFonts w:ascii="Times New Roman" w:hAnsi="Times New Roman" w:cs="Times New Roman"/>
      <w:b/>
      <w:bCs/>
      <w:sz w:val="32"/>
      <w:szCs w:val="32"/>
    </w:rPr>
  </w:style>
  <w:style w:type="paragraph" w:styleId="NormalWeb">
    <w:name w:val="Normal (Web)"/>
    <w:aliases w:val="Char Char Char"/>
    <w:basedOn w:val="Normal"/>
    <w:link w:val="NormalWebChar"/>
    <w:uiPriority w:val="99"/>
    <w:rsid w:val="00852E67"/>
    <w:pPr>
      <w:spacing w:before="100" w:beforeAutospacing="1" w:after="100" w:afterAutospacing="1" w:line="312" w:lineRule="auto"/>
      <w:ind w:firstLine="454"/>
      <w:jc w:val="both"/>
    </w:pPr>
    <w:rPr>
      <w:rFonts w:ascii="Times New Roman" w:eastAsia="MS Mincho" w:hAnsi="Times New Roman" w:cs="Times New Roman"/>
      <w:noProof w:val="0"/>
      <w:sz w:val="24"/>
      <w:szCs w:val="24"/>
      <w:lang w:eastAsia="ja-JP"/>
    </w:rPr>
  </w:style>
  <w:style w:type="table" w:customStyle="1" w:styleId="TableGrid2">
    <w:name w:val="Table Grid2"/>
    <w:uiPriority w:val="99"/>
    <w:rsid w:val="00852E67"/>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rsid w:val="00852E67"/>
    <w:pPr>
      <w:spacing w:before="120" w:after="120" w:line="312" w:lineRule="auto"/>
      <w:ind w:left="360" w:firstLine="454"/>
      <w:jc w:val="both"/>
    </w:pPr>
    <w:rPr>
      <w:rFonts w:ascii="Times New Roman" w:hAnsi="Times New Roman" w:cs="Times New Roman"/>
      <w:noProof w:val="0"/>
      <w:sz w:val="24"/>
      <w:szCs w:val="24"/>
    </w:rPr>
  </w:style>
  <w:style w:type="character" w:customStyle="1" w:styleId="BodyTextIndentChar">
    <w:name w:val="Body Text Indent Char"/>
    <w:link w:val="BodyTextIndent"/>
    <w:uiPriority w:val="99"/>
    <w:locked/>
    <w:rsid w:val="00852E67"/>
    <w:rPr>
      <w:rFonts w:ascii="Times New Roman" w:hAnsi="Times New Roman" w:cs="Times New Roman"/>
      <w:sz w:val="24"/>
      <w:szCs w:val="24"/>
    </w:rPr>
  </w:style>
  <w:style w:type="character" w:customStyle="1" w:styleId="alignjustify1">
    <w:name w:val="alignjustify1"/>
    <w:basedOn w:val="DefaultParagraphFont"/>
    <w:uiPriority w:val="99"/>
    <w:rsid w:val="00852E67"/>
  </w:style>
  <w:style w:type="character" w:styleId="PageNumber">
    <w:name w:val="page number"/>
    <w:basedOn w:val="DefaultParagraphFont"/>
    <w:uiPriority w:val="99"/>
    <w:rsid w:val="00852E67"/>
  </w:style>
  <w:style w:type="paragraph" w:styleId="HTMLPreformatted">
    <w:name w:val="HTML Preformatted"/>
    <w:basedOn w:val="Normal"/>
    <w:link w:val="HTMLPreformattedChar"/>
    <w:uiPriority w:val="99"/>
    <w:rsid w:val="00852E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80" w:line="312" w:lineRule="auto"/>
      <w:ind w:firstLine="454"/>
      <w:jc w:val="both"/>
    </w:pPr>
    <w:rPr>
      <w:rFonts w:ascii="Courier New" w:hAnsi="Courier New" w:cs="Times New Roman"/>
      <w:noProof w:val="0"/>
      <w:sz w:val="20"/>
      <w:szCs w:val="20"/>
    </w:rPr>
  </w:style>
  <w:style w:type="character" w:customStyle="1" w:styleId="HTMLPreformattedChar">
    <w:name w:val="HTML Preformatted Char"/>
    <w:link w:val="HTMLPreformatted"/>
    <w:uiPriority w:val="99"/>
    <w:locked/>
    <w:rsid w:val="00852E67"/>
    <w:rPr>
      <w:rFonts w:ascii="Courier New" w:hAnsi="Courier New" w:cs="Courier New"/>
      <w:sz w:val="20"/>
      <w:szCs w:val="20"/>
    </w:rPr>
  </w:style>
  <w:style w:type="character" w:customStyle="1" w:styleId="ffline">
    <w:name w:val="ff_line"/>
    <w:basedOn w:val="DefaultParagraphFont"/>
    <w:uiPriority w:val="99"/>
    <w:rsid w:val="00852E67"/>
  </w:style>
  <w:style w:type="paragraph" w:styleId="TOC1">
    <w:name w:val="toc 1"/>
    <w:basedOn w:val="Normal"/>
    <w:next w:val="Normal"/>
    <w:autoRedefine/>
    <w:uiPriority w:val="99"/>
    <w:semiHidden/>
    <w:rsid w:val="00852E67"/>
    <w:pPr>
      <w:tabs>
        <w:tab w:val="right" w:leader="dot" w:pos="9356"/>
      </w:tabs>
      <w:spacing w:after="0" w:line="360" w:lineRule="auto"/>
      <w:ind w:left="993" w:right="567" w:hanging="993"/>
      <w:jc w:val="both"/>
    </w:pPr>
    <w:rPr>
      <w:rFonts w:ascii="Times New Roman Italic" w:eastAsia="SimSun" w:hAnsi="Times New Roman Italic" w:cs="Times New Roman Italic"/>
      <w:spacing w:val="-4"/>
      <w:sz w:val="24"/>
      <w:szCs w:val="24"/>
      <w:lang w:eastAsia="zh-CN"/>
    </w:rPr>
  </w:style>
  <w:style w:type="paragraph" w:styleId="TOC3">
    <w:name w:val="toc 3"/>
    <w:basedOn w:val="Normal"/>
    <w:next w:val="Normal"/>
    <w:autoRedefine/>
    <w:uiPriority w:val="99"/>
    <w:semiHidden/>
    <w:rsid w:val="00852E67"/>
    <w:pPr>
      <w:spacing w:before="80" w:after="80" w:line="312" w:lineRule="auto"/>
      <w:jc w:val="both"/>
    </w:pPr>
    <w:rPr>
      <w:rFonts w:ascii="Times New Roman" w:eastAsia="Times New Roman" w:hAnsi="Times New Roman" w:cs="Times New Roman"/>
    </w:rPr>
  </w:style>
  <w:style w:type="paragraph" w:styleId="TOC2">
    <w:name w:val="toc 2"/>
    <w:basedOn w:val="Normal"/>
    <w:next w:val="Normal"/>
    <w:autoRedefine/>
    <w:uiPriority w:val="99"/>
    <w:semiHidden/>
    <w:rsid w:val="00852E67"/>
    <w:pPr>
      <w:tabs>
        <w:tab w:val="left" w:pos="550"/>
        <w:tab w:val="right" w:leader="dot" w:pos="9345"/>
      </w:tabs>
      <w:spacing w:before="80" w:after="80" w:line="312" w:lineRule="auto"/>
      <w:ind w:left="684" w:right="454" w:hangingChars="262" w:hanging="684"/>
      <w:jc w:val="both"/>
    </w:pPr>
    <w:rPr>
      <w:rFonts w:ascii="Times New Roman Bold" w:eastAsia="Times New Roman" w:hAnsi="Times New Roman Bold" w:cs="Times New Roman Bold"/>
      <w:b/>
      <w:bCs/>
      <w:sz w:val="26"/>
      <w:szCs w:val="26"/>
    </w:rPr>
  </w:style>
  <w:style w:type="paragraph" w:styleId="TOAHeading">
    <w:name w:val="toa heading"/>
    <w:basedOn w:val="Normal"/>
    <w:next w:val="Normal"/>
    <w:uiPriority w:val="99"/>
    <w:semiHidden/>
    <w:rsid w:val="00852E67"/>
    <w:pPr>
      <w:spacing w:before="80" w:after="80" w:line="312" w:lineRule="auto"/>
      <w:jc w:val="both"/>
    </w:pPr>
    <w:rPr>
      <w:rFonts w:ascii="Arial" w:eastAsia="Times New Roman" w:hAnsi="Arial" w:cs="Arial"/>
      <w:b/>
      <w:bCs/>
      <w:sz w:val="26"/>
      <w:szCs w:val="26"/>
      <w:lang w:val="vi-VN"/>
    </w:rPr>
  </w:style>
  <w:style w:type="paragraph" w:styleId="Title">
    <w:name w:val="Title"/>
    <w:basedOn w:val="Normal"/>
    <w:next w:val="Normal"/>
    <w:link w:val="TitleChar"/>
    <w:uiPriority w:val="99"/>
    <w:qFormat/>
    <w:rsid w:val="00852E67"/>
    <w:pPr>
      <w:spacing w:before="240" w:after="60" w:line="312" w:lineRule="auto"/>
      <w:ind w:firstLine="454"/>
      <w:jc w:val="both"/>
      <w:outlineLvl w:val="0"/>
    </w:pPr>
    <w:rPr>
      <w:rFonts w:ascii="Times New Roman" w:hAnsi="Times New Roman" w:cs="Times New Roman"/>
      <w:b/>
      <w:bCs/>
      <w:noProof w:val="0"/>
      <w:kern w:val="28"/>
      <w:sz w:val="32"/>
      <w:szCs w:val="32"/>
    </w:rPr>
  </w:style>
  <w:style w:type="character" w:customStyle="1" w:styleId="TitleChar">
    <w:name w:val="Title Char"/>
    <w:link w:val="Title"/>
    <w:uiPriority w:val="99"/>
    <w:locked/>
    <w:rsid w:val="00852E67"/>
    <w:rPr>
      <w:rFonts w:ascii="Times New Roman" w:hAnsi="Times New Roman" w:cs="Times New Roman"/>
      <w:b/>
      <w:bCs/>
      <w:kern w:val="28"/>
      <w:sz w:val="32"/>
      <w:szCs w:val="32"/>
    </w:rPr>
  </w:style>
  <w:style w:type="paragraph" w:styleId="Caption">
    <w:name w:val="caption"/>
    <w:basedOn w:val="Normal"/>
    <w:next w:val="Normal"/>
    <w:uiPriority w:val="99"/>
    <w:qFormat/>
    <w:rsid w:val="00852E67"/>
    <w:pPr>
      <w:spacing w:before="120" w:after="80" w:line="312" w:lineRule="auto"/>
      <w:ind w:firstLine="454"/>
      <w:jc w:val="both"/>
    </w:pPr>
    <w:rPr>
      <w:rFonts w:ascii="Times New Roman" w:eastAsia="Times New Roman" w:hAnsi="Times New Roman" w:cs="Times New Roman"/>
      <w:b/>
      <w:bCs/>
      <w:sz w:val="20"/>
      <w:szCs w:val="20"/>
    </w:rPr>
  </w:style>
  <w:style w:type="paragraph" w:styleId="TableofFigures">
    <w:name w:val="table of figures"/>
    <w:basedOn w:val="Normal"/>
    <w:next w:val="Normal"/>
    <w:uiPriority w:val="99"/>
    <w:semiHidden/>
    <w:rsid w:val="00852E67"/>
    <w:pPr>
      <w:spacing w:before="120" w:after="80" w:line="312" w:lineRule="auto"/>
      <w:ind w:firstLine="454"/>
      <w:jc w:val="both"/>
    </w:pPr>
    <w:rPr>
      <w:rFonts w:ascii="Times New Roman" w:eastAsia="Times New Roman" w:hAnsi="Times New Roman" w:cs="Times New Roman"/>
      <w:sz w:val="26"/>
      <w:szCs w:val="26"/>
    </w:rPr>
  </w:style>
  <w:style w:type="character" w:styleId="Emphasis">
    <w:name w:val="Emphasis"/>
    <w:uiPriority w:val="20"/>
    <w:qFormat/>
    <w:rsid w:val="00852E67"/>
    <w:rPr>
      <w:i/>
      <w:iCs/>
    </w:rPr>
  </w:style>
  <w:style w:type="paragraph" w:styleId="TOC4">
    <w:name w:val="toc 4"/>
    <w:basedOn w:val="Normal"/>
    <w:next w:val="Normal"/>
    <w:autoRedefine/>
    <w:uiPriority w:val="99"/>
    <w:semiHidden/>
    <w:rsid w:val="00852E67"/>
    <w:pPr>
      <w:spacing w:before="80" w:after="80" w:line="312" w:lineRule="auto"/>
      <w:jc w:val="both"/>
    </w:pPr>
    <w:rPr>
      <w:rFonts w:ascii="Times New Roman" w:eastAsia="Times New Roman" w:hAnsi="Times New Roman" w:cs="Times New Roman"/>
      <w:b/>
      <w:bCs/>
    </w:rPr>
  </w:style>
  <w:style w:type="paragraph" w:styleId="Index1">
    <w:name w:val="index 1"/>
    <w:basedOn w:val="Normal"/>
    <w:next w:val="Normal"/>
    <w:autoRedefine/>
    <w:uiPriority w:val="99"/>
    <w:semiHidden/>
    <w:rsid w:val="00852E67"/>
    <w:pPr>
      <w:spacing w:before="120" w:after="80" w:line="312" w:lineRule="auto"/>
      <w:ind w:left="260" w:hanging="260"/>
      <w:jc w:val="both"/>
    </w:pPr>
    <w:rPr>
      <w:rFonts w:ascii="Times New Roman" w:eastAsia="Times New Roman" w:hAnsi="Times New Roman" w:cs="Times New Roman"/>
      <w:sz w:val="26"/>
      <w:szCs w:val="26"/>
    </w:rPr>
  </w:style>
  <w:style w:type="paragraph" w:styleId="TOC5">
    <w:name w:val="toc 5"/>
    <w:basedOn w:val="Normal"/>
    <w:next w:val="Normal"/>
    <w:autoRedefine/>
    <w:uiPriority w:val="99"/>
    <w:semiHidden/>
    <w:rsid w:val="00852E67"/>
    <w:pPr>
      <w:spacing w:before="80" w:after="80" w:line="312" w:lineRule="auto"/>
      <w:jc w:val="both"/>
    </w:pPr>
    <w:rPr>
      <w:rFonts w:eastAsia="Times New Roman"/>
    </w:rPr>
  </w:style>
  <w:style w:type="paragraph" w:styleId="TOC6">
    <w:name w:val="toc 6"/>
    <w:basedOn w:val="Normal"/>
    <w:next w:val="Normal"/>
    <w:autoRedefine/>
    <w:uiPriority w:val="99"/>
    <w:semiHidden/>
    <w:rsid w:val="00852E67"/>
    <w:pPr>
      <w:spacing w:before="80" w:after="80" w:line="312" w:lineRule="auto"/>
      <w:jc w:val="both"/>
    </w:pPr>
    <w:rPr>
      <w:rFonts w:eastAsia="Times New Roman"/>
    </w:rPr>
  </w:style>
  <w:style w:type="paragraph" w:styleId="TOC7">
    <w:name w:val="toc 7"/>
    <w:basedOn w:val="Normal"/>
    <w:next w:val="Normal"/>
    <w:autoRedefine/>
    <w:uiPriority w:val="99"/>
    <w:semiHidden/>
    <w:rsid w:val="00852E67"/>
    <w:pPr>
      <w:spacing w:before="80" w:after="80" w:line="312" w:lineRule="auto"/>
      <w:jc w:val="both"/>
    </w:pPr>
    <w:rPr>
      <w:rFonts w:eastAsia="Times New Roman"/>
    </w:rPr>
  </w:style>
  <w:style w:type="paragraph" w:styleId="TOC8">
    <w:name w:val="toc 8"/>
    <w:basedOn w:val="Normal"/>
    <w:next w:val="Normal"/>
    <w:autoRedefine/>
    <w:uiPriority w:val="99"/>
    <w:semiHidden/>
    <w:rsid w:val="00852E67"/>
    <w:pPr>
      <w:spacing w:before="80" w:after="80" w:line="312" w:lineRule="auto"/>
      <w:jc w:val="both"/>
    </w:pPr>
    <w:rPr>
      <w:rFonts w:eastAsia="Times New Roman"/>
    </w:rPr>
  </w:style>
  <w:style w:type="paragraph" w:styleId="TOC9">
    <w:name w:val="toc 9"/>
    <w:basedOn w:val="Normal"/>
    <w:next w:val="Normal"/>
    <w:autoRedefine/>
    <w:uiPriority w:val="99"/>
    <w:semiHidden/>
    <w:rsid w:val="00852E67"/>
    <w:pPr>
      <w:spacing w:before="80" w:after="80" w:line="312" w:lineRule="auto"/>
      <w:jc w:val="both"/>
    </w:pPr>
    <w:rPr>
      <w:rFonts w:eastAsia="Times New Roman"/>
    </w:rPr>
  </w:style>
  <w:style w:type="table" w:customStyle="1" w:styleId="TableGrid12">
    <w:name w:val="Table Grid12"/>
    <w:uiPriority w:val="99"/>
    <w:rsid w:val="00852E67"/>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uiPriority w:val="99"/>
    <w:rsid w:val="00852E67"/>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852E67"/>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852E67"/>
    <w:rPr>
      <w:rFonts w:eastAsia="Times New Roman" w:cs="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DefaultParagraphFont"/>
    <w:rsid w:val="00852E67"/>
  </w:style>
  <w:style w:type="character" w:customStyle="1" w:styleId="UnresolvedMention1">
    <w:name w:val="Unresolved Mention1"/>
    <w:uiPriority w:val="99"/>
    <w:semiHidden/>
    <w:rsid w:val="00852E67"/>
    <w:rPr>
      <w:color w:val="auto"/>
      <w:shd w:val="clear" w:color="auto" w:fill="auto"/>
    </w:rPr>
  </w:style>
  <w:style w:type="character" w:customStyle="1" w:styleId="FollowedHyperlink1">
    <w:name w:val="FollowedHyperlink1"/>
    <w:uiPriority w:val="99"/>
    <w:rsid w:val="00852E67"/>
    <w:rPr>
      <w:color w:val="auto"/>
      <w:u w:val="single"/>
    </w:rPr>
  </w:style>
  <w:style w:type="paragraph" w:customStyle="1" w:styleId="msonormal0">
    <w:name w:val="msonormal"/>
    <w:basedOn w:val="Normal"/>
    <w:uiPriority w:val="99"/>
    <w:rsid w:val="00852E67"/>
    <w:pPr>
      <w:spacing w:before="100" w:beforeAutospacing="1" w:after="100" w:afterAutospacing="1" w:line="312" w:lineRule="auto"/>
      <w:jc w:val="both"/>
    </w:pPr>
    <w:rPr>
      <w:rFonts w:ascii="Times New Roman" w:eastAsia="Times New Roman" w:hAnsi="Times New Roman" w:cs="Times New Roman"/>
      <w:sz w:val="26"/>
      <w:szCs w:val="26"/>
      <w:lang w:val="vi-VN"/>
    </w:rPr>
  </w:style>
  <w:style w:type="character" w:customStyle="1" w:styleId="goidichvubasic">
    <w:name w:val="goidichvubasic"/>
    <w:basedOn w:val="DefaultParagraphFont"/>
    <w:uiPriority w:val="99"/>
    <w:rsid w:val="00852E67"/>
  </w:style>
  <w:style w:type="character" w:customStyle="1" w:styleId="goidichvupro">
    <w:name w:val="goidichvupro"/>
    <w:basedOn w:val="DefaultParagraphFont"/>
    <w:uiPriority w:val="99"/>
    <w:rsid w:val="00852E67"/>
  </w:style>
  <w:style w:type="character" w:customStyle="1" w:styleId="col-sm-12">
    <w:name w:val="col-sm-12"/>
    <w:basedOn w:val="DefaultParagraphFont"/>
    <w:uiPriority w:val="99"/>
    <w:rsid w:val="00852E67"/>
  </w:style>
  <w:style w:type="character" w:customStyle="1" w:styleId="g-signin2">
    <w:name w:val="g-signin2"/>
    <w:basedOn w:val="DefaultParagraphFont"/>
    <w:uiPriority w:val="99"/>
    <w:rsid w:val="00852E67"/>
  </w:style>
  <w:style w:type="character" w:customStyle="1" w:styleId="m-search">
    <w:name w:val="m-search"/>
    <w:basedOn w:val="DefaultParagraphFont"/>
    <w:uiPriority w:val="99"/>
    <w:rsid w:val="00852E67"/>
  </w:style>
  <w:style w:type="paragraph" w:customStyle="1" w:styleId="nddd">
    <w:name w:val="nddd"/>
    <w:basedOn w:val="Normal"/>
    <w:uiPriority w:val="99"/>
    <w:rsid w:val="00852E67"/>
    <w:pPr>
      <w:spacing w:before="100" w:beforeAutospacing="1" w:after="100" w:afterAutospacing="1" w:line="312" w:lineRule="auto"/>
      <w:jc w:val="both"/>
    </w:pPr>
    <w:rPr>
      <w:rFonts w:ascii="Times New Roman" w:eastAsia="Times New Roman" w:hAnsi="Times New Roman" w:cs="Times New Roman"/>
      <w:sz w:val="26"/>
      <w:szCs w:val="26"/>
      <w:lang w:val="vi-VN"/>
    </w:rPr>
  </w:style>
  <w:style w:type="paragraph" w:customStyle="1" w:styleId="luocdo">
    <w:name w:val="luocdo"/>
    <w:basedOn w:val="Normal"/>
    <w:uiPriority w:val="99"/>
    <w:rsid w:val="00852E67"/>
    <w:pPr>
      <w:spacing w:before="100" w:beforeAutospacing="1" w:after="100" w:afterAutospacing="1" w:line="312" w:lineRule="auto"/>
      <w:jc w:val="both"/>
    </w:pPr>
    <w:rPr>
      <w:rFonts w:ascii="Times New Roman" w:eastAsia="Times New Roman" w:hAnsi="Times New Roman" w:cs="Times New Roman"/>
      <w:sz w:val="26"/>
      <w:szCs w:val="26"/>
      <w:lang w:val="vi-VN"/>
    </w:rPr>
  </w:style>
  <w:style w:type="paragraph" w:customStyle="1" w:styleId="tv">
    <w:name w:val="tv"/>
    <w:basedOn w:val="Normal"/>
    <w:uiPriority w:val="99"/>
    <w:rsid w:val="00852E67"/>
    <w:pPr>
      <w:spacing w:before="100" w:beforeAutospacing="1" w:after="100" w:afterAutospacing="1" w:line="312" w:lineRule="auto"/>
      <w:jc w:val="both"/>
    </w:pPr>
    <w:rPr>
      <w:rFonts w:ascii="Times New Roman" w:eastAsia="Times New Roman" w:hAnsi="Times New Roman" w:cs="Times New Roman"/>
      <w:sz w:val="26"/>
      <w:szCs w:val="26"/>
      <w:lang w:val="vi-VN"/>
    </w:rPr>
  </w:style>
  <w:style w:type="character" w:customStyle="1" w:styleId="ListParagraphChar">
    <w:name w:val="List Paragraph Char"/>
    <w:aliases w:val="Heading 42 Char,1 Char,List Paragraph1 Char,List Paragraph (numbered (a)) Char,kepala Char,PIM_Danh muc cham Char,List Paragraph_FS Char,Resume Title Char,Citation List Char,Report Para Char,Bullet Char,heading 4 Char"/>
    <w:link w:val="ListParagraph"/>
    <w:uiPriority w:val="34"/>
    <w:locked/>
    <w:rsid w:val="00852E67"/>
    <w:rPr>
      <w:rFonts w:ascii="Times New Roman" w:hAnsi="Times New Roman" w:cs="Times New Roman"/>
      <w:sz w:val="26"/>
      <w:szCs w:val="26"/>
    </w:rPr>
  </w:style>
  <w:style w:type="character" w:customStyle="1" w:styleId="st">
    <w:name w:val="st"/>
    <w:basedOn w:val="DefaultParagraphFont"/>
    <w:uiPriority w:val="99"/>
    <w:rsid w:val="00852E67"/>
  </w:style>
  <w:style w:type="character" w:customStyle="1" w:styleId="NormalWebChar">
    <w:name w:val="Normal (Web) Char"/>
    <w:aliases w:val="Char Char Char Char"/>
    <w:link w:val="NormalWeb"/>
    <w:uiPriority w:val="99"/>
    <w:locked/>
    <w:rsid w:val="00852E67"/>
    <w:rPr>
      <w:rFonts w:ascii="Times New Roman" w:eastAsia="MS Mincho" w:hAnsi="Times New Roman" w:cs="Times New Roman"/>
      <w:sz w:val="24"/>
      <w:szCs w:val="24"/>
      <w:lang w:eastAsia="ja-JP"/>
    </w:rPr>
  </w:style>
  <w:style w:type="paragraph" w:styleId="Index2">
    <w:name w:val="index 2"/>
    <w:basedOn w:val="Normal"/>
    <w:next w:val="Normal"/>
    <w:autoRedefine/>
    <w:uiPriority w:val="99"/>
    <w:semiHidden/>
    <w:rsid w:val="00852E67"/>
    <w:pPr>
      <w:spacing w:before="80" w:after="80" w:line="312" w:lineRule="auto"/>
      <w:ind w:left="480" w:hanging="240"/>
      <w:jc w:val="both"/>
    </w:pPr>
    <w:rPr>
      <w:rFonts w:ascii="Times New Roman" w:eastAsia="Times New Roman" w:hAnsi="Times New Roman" w:cs="Times New Roman"/>
      <w:sz w:val="26"/>
      <w:szCs w:val="26"/>
      <w:lang w:val="vi-VN"/>
    </w:rPr>
  </w:style>
  <w:style w:type="paragraph" w:styleId="Index3">
    <w:name w:val="index 3"/>
    <w:basedOn w:val="Normal"/>
    <w:next w:val="Normal"/>
    <w:autoRedefine/>
    <w:uiPriority w:val="99"/>
    <w:semiHidden/>
    <w:rsid w:val="00852E67"/>
    <w:pPr>
      <w:spacing w:before="80" w:after="80" w:line="312" w:lineRule="auto"/>
      <w:ind w:left="720" w:hanging="240"/>
      <w:jc w:val="both"/>
    </w:pPr>
    <w:rPr>
      <w:rFonts w:ascii="Times New Roman" w:eastAsia="Times New Roman" w:hAnsi="Times New Roman" w:cs="Times New Roman"/>
      <w:sz w:val="26"/>
      <w:szCs w:val="26"/>
      <w:lang w:val="vi-VN"/>
    </w:rPr>
  </w:style>
  <w:style w:type="character" w:customStyle="1" w:styleId="hps">
    <w:name w:val="hps"/>
    <w:uiPriority w:val="99"/>
    <w:rsid w:val="00852E67"/>
  </w:style>
  <w:style w:type="character" w:styleId="CommentReference">
    <w:name w:val="annotation reference"/>
    <w:uiPriority w:val="99"/>
    <w:semiHidden/>
    <w:rsid w:val="00852E67"/>
    <w:rPr>
      <w:sz w:val="16"/>
      <w:szCs w:val="16"/>
    </w:rPr>
  </w:style>
  <w:style w:type="paragraph" w:styleId="CommentText">
    <w:name w:val="annotation text"/>
    <w:basedOn w:val="Normal"/>
    <w:link w:val="CommentTextChar"/>
    <w:uiPriority w:val="99"/>
    <w:semiHidden/>
    <w:rsid w:val="00852E67"/>
    <w:pPr>
      <w:spacing w:after="0" w:line="288" w:lineRule="auto"/>
      <w:ind w:left="115" w:right="72" w:firstLine="720"/>
      <w:jc w:val="both"/>
    </w:pPr>
    <w:rPr>
      <w:rFonts w:eastAsia="Times New Roman" w:cs="Times New Roman"/>
      <w:noProof w:val="0"/>
      <w:sz w:val="20"/>
      <w:szCs w:val="20"/>
    </w:rPr>
  </w:style>
  <w:style w:type="character" w:customStyle="1" w:styleId="CommentTextChar">
    <w:name w:val="Comment Text Char"/>
    <w:link w:val="CommentText"/>
    <w:uiPriority w:val="99"/>
    <w:locked/>
    <w:rsid w:val="00852E67"/>
    <w:rPr>
      <w:rFonts w:ascii="Calibri" w:eastAsia="Times New Roman" w:hAnsi="Calibri" w:cs="Calibri"/>
      <w:sz w:val="20"/>
      <w:szCs w:val="20"/>
    </w:rPr>
  </w:style>
  <w:style w:type="paragraph" w:styleId="CommentSubject">
    <w:name w:val="annotation subject"/>
    <w:basedOn w:val="CommentText"/>
    <w:next w:val="CommentText"/>
    <w:link w:val="CommentSubjectChar"/>
    <w:uiPriority w:val="99"/>
    <w:semiHidden/>
    <w:rsid w:val="00852E67"/>
    <w:rPr>
      <w:b/>
      <w:bCs/>
    </w:rPr>
  </w:style>
  <w:style w:type="character" w:customStyle="1" w:styleId="CommentSubjectChar">
    <w:name w:val="Comment Subject Char"/>
    <w:link w:val="CommentSubject"/>
    <w:uiPriority w:val="99"/>
    <w:locked/>
    <w:rsid w:val="00852E67"/>
    <w:rPr>
      <w:rFonts w:ascii="Calibri" w:eastAsia="Times New Roman" w:hAnsi="Calibri" w:cs="Calibri"/>
      <w:b/>
      <w:bCs/>
      <w:sz w:val="20"/>
      <w:szCs w:val="20"/>
    </w:rPr>
  </w:style>
  <w:style w:type="paragraph" w:styleId="BodyText2">
    <w:name w:val="Body Text 2"/>
    <w:basedOn w:val="Normal"/>
    <w:link w:val="BodyText2Char"/>
    <w:uiPriority w:val="99"/>
    <w:rsid w:val="00852E67"/>
    <w:pPr>
      <w:spacing w:after="120" w:line="480" w:lineRule="auto"/>
      <w:ind w:left="115" w:right="72" w:firstLine="720"/>
      <w:jc w:val="both"/>
    </w:pPr>
    <w:rPr>
      <w:rFonts w:eastAsia="Times New Roman" w:cs="Times New Roman"/>
      <w:noProof w:val="0"/>
      <w:sz w:val="20"/>
      <w:szCs w:val="20"/>
    </w:rPr>
  </w:style>
  <w:style w:type="character" w:customStyle="1" w:styleId="BodyText2Char">
    <w:name w:val="Body Text 2 Char"/>
    <w:link w:val="BodyText2"/>
    <w:uiPriority w:val="99"/>
    <w:locked/>
    <w:rsid w:val="00852E67"/>
    <w:rPr>
      <w:rFonts w:ascii="Calibri" w:eastAsia="Times New Roman" w:hAnsi="Calibri" w:cs="Calibri"/>
    </w:rPr>
  </w:style>
  <w:style w:type="paragraph" w:customStyle="1" w:styleId="author">
    <w:name w:val="author"/>
    <w:basedOn w:val="Normal"/>
    <w:uiPriority w:val="99"/>
    <w:rsid w:val="00852E6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ara">
    <w:name w:val="para"/>
    <w:basedOn w:val="Normal"/>
    <w:uiPriority w:val="99"/>
    <w:rsid w:val="00852E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ats-count">
    <w:name w:val="stats-count"/>
    <w:basedOn w:val="DefaultParagraphFont"/>
    <w:uiPriority w:val="99"/>
    <w:rsid w:val="00852E67"/>
  </w:style>
  <w:style w:type="paragraph" w:customStyle="1" w:styleId="wp-caption-text">
    <w:name w:val="wp-caption-text"/>
    <w:basedOn w:val="Normal"/>
    <w:uiPriority w:val="99"/>
    <w:rsid w:val="00852E67"/>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rsid w:val="00852E67"/>
    <w:pPr>
      <w:spacing w:before="80" w:after="120" w:line="312" w:lineRule="auto"/>
      <w:jc w:val="both"/>
    </w:pPr>
    <w:rPr>
      <w:rFonts w:ascii="Times New Roman" w:hAnsi="Times New Roman" w:cs="Times New Roman"/>
      <w:noProof w:val="0"/>
      <w:sz w:val="24"/>
      <w:szCs w:val="24"/>
      <w:lang w:val="vi-VN"/>
    </w:rPr>
  </w:style>
  <w:style w:type="character" w:customStyle="1" w:styleId="BodyTextChar">
    <w:name w:val="Body Text Char"/>
    <w:link w:val="BodyText"/>
    <w:uiPriority w:val="99"/>
    <w:locked/>
    <w:rsid w:val="00852E67"/>
    <w:rPr>
      <w:rFonts w:ascii="Times New Roman" w:hAnsi="Times New Roman" w:cs="Times New Roman"/>
      <w:sz w:val="24"/>
      <w:szCs w:val="24"/>
      <w:lang w:val="vi-VN"/>
    </w:rPr>
  </w:style>
  <w:style w:type="character" w:styleId="PlaceholderText">
    <w:name w:val="Placeholder Text"/>
    <w:uiPriority w:val="99"/>
    <w:semiHidden/>
    <w:rsid w:val="00852E67"/>
    <w:rPr>
      <w:color w:val="808080"/>
    </w:rPr>
  </w:style>
  <w:style w:type="character" w:customStyle="1" w:styleId="FollowedHyperlink2">
    <w:name w:val="FollowedHyperlink2"/>
    <w:uiPriority w:val="99"/>
    <w:rsid w:val="00852E67"/>
    <w:rPr>
      <w:color w:val="auto"/>
      <w:u w:val="single"/>
    </w:rPr>
  </w:style>
  <w:style w:type="character" w:customStyle="1" w:styleId="Heading5Char1">
    <w:name w:val="Heading 5 Char1"/>
    <w:uiPriority w:val="99"/>
    <w:semiHidden/>
    <w:rsid w:val="00852E67"/>
    <w:rPr>
      <w:rFonts w:ascii="Calibri Light" w:hAnsi="Calibri Light" w:cs="Calibri Light"/>
      <w:color w:val="2E74B5"/>
      <w:sz w:val="26"/>
      <w:szCs w:val="26"/>
    </w:rPr>
  </w:style>
  <w:style w:type="table" w:customStyle="1" w:styleId="TableGrid5">
    <w:name w:val="Table Grid5"/>
    <w:uiPriority w:val="99"/>
    <w:rsid w:val="00852E67"/>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uiPriority w:val="99"/>
    <w:rsid w:val="00852E67"/>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uiPriority w:val="99"/>
    <w:rsid w:val="00852E67"/>
    <w:rPr>
      <w:rFonts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852E67"/>
    <w:rPr>
      <w:rFonts w:eastAsia="SimSun" w:cs="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uiPriority w:val="99"/>
    <w:semiHidden/>
    <w:rsid w:val="00852E67"/>
    <w:pPr>
      <w:spacing w:before="60" w:after="120" w:line="312" w:lineRule="auto"/>
      <w:jc w:val="both"/>
    </w:pPr>
    <w:rPr>
      <w:rFonts w:ascii="Times New Roman" w:hAnsi="Times New Roman" w:cs="Times New Roman"/>
      <w:noProof w:val="0"/>
      <w:sz w:val="16"/>
      <w:szCs w:val="16"/>
    </w:rPr>
  </w:style>
  <w:style w:type="character" w:customStyle="1" w:styleId="BodyText3Char">
    <w:name w:val="Body Text 3 Char"/>
    <w:link w:val="BodyText3"/>
    <w:uiPriority w:val="99"/>
    <w:semiHidden/>
    <w:locked/>
    <w:rsid w:val="00852E67"/>
    <w:rPr>
      <w:rFonts w:ascii="Times New Roman" w:hAnsi="Times New Roman" w:cs="Times New Roman"/>
      <w:sz w:val="16"/>
      <w:szCs w:val="16"/>
    </w:rPr>
  </w:style>
  <w:style w:type="paragraph" w:customStyle="1" w:styleId="TOCHeading1">
    <w:name w:val="TOC Heading1"/>
    <w:basedOn w:val="Heading1"/>
    <w:next w:val="Normal"/>
    <w:uiPriority w:val="99"/>
    <w:rsid w:val="00852E67"/>
  </w:style>
  <w:style w:type="character" w:customStyle="1" w:styleId="Heading8Char1">
    <w:name w:val="Heading 8 Char1"/>
    <w:uiPriority w:val="99"/>
    <w:semiHidden/>
    <w:rsid w:val="00852E67"/>
    <w:rPr>
      <w:rFonts w:ascii="Cambria" w:hAnsi="Cambria" w:cs="Cambria"/>
      <w:color w:val="auto"/>
      <w:sz w:val="21"/>
      <w:szCs w:val="21"/>
    </w:rPr>
  </w:style>
  <w:style w:type="character" w:customStyle="1" w:styleId="Heading9Char1">
    <w:name w:val="Heading 9 Char1"/>
    <w:uiPriority w:val="99"/>
    <w:semiHidden/>
    <w:rsid w:val="00852E67"/>
    <w:rPr>
      <w:rFonts w:ascii="Cambria" w:hAnsi="Cambria" w:cs="Cambria"/>
      <w:i/>
      <w:iCs/>
      <w:color w:val="auto"/>
      <w:sz w:val="21"/>
      <w:szCs w:val="21"/>
    </w:rPr>
  </w:style>
  <w:style w:type="character" w:customStyle="1" w:styleId="Heading3Char1">
    <w:name w:val="Heading 3 Char1"/>
    <w:uiPriority w:val="99"/>
    <w:semiHidden/>
    <w:rsid w:val="00852E67"/>
    <w:rPr>
      <w:rFonts w:ascii="Cambria" w:hAnsi="Cambria" w:cs="Cambria"/>
      <w:color w:val="auto"/>
      <w:sz w:val="24"/>
      <w:szCs w:val="24"/>
    </w:rPr>
  </w:style>
  <w:style w:type="character" w:styleId="Hyperlink">
    <w:name w:val="Hyperlink"/>
    <w:uiPriority w:val="99"/>
    <w:semiHidden/>
    <w:rsid w:val="00852E67"/>
    <w:rPr>
      <w:color w:val="0000FF"/>
      <w:u w:val="single"/>
    </w:rPr>
  </w:style>
  <w:style w:type="character" w:customStyle="1" w:styleId="Heading1Char1">
    <w:name w:val="Heading 1 Char1"/>
    <w:uiPriority w:val="99"/>
    <w:rsid w:val="00852E67"/>
    <w:rPr>
      <w:rFonts w:ascii="Cambria" w:hAnsi="Cambria" w:cs="Cambria"/>
      <w:color w:val="auto"/>
      <w:sz w:val="32"/>
      <w:szCs w:val="32"/>
    </w:rPr>
  </w:style>
  <w:style w:type="character" w:customStyle="1" w:styleId="Heading4Char1">
    <w:name w:val="Heading 4 Char1"/>
    <w:uiPriority w:val="99"/>
    <w:semiHidden/>
    <w:rsid w:val="00852E67"/>
    <w:rPr>
      <w:rFonts w:ascii="Cambria" w:hAnsi="Cambria" w:cs="Cambria"/>
      <w:i/>
      <w:iCs/>
      <w:color w:val="auto"/>
    </w:rPr>
  </w:style>
  <w:style w:type="character" w:customStyle="1" w:styleId="Heading2Char1">
    <w:name w:val="Heading 2 Char1"/>
    <w:uiPriority w:val="99"/>
    <w:semiHidden/>
    <w:rsid w:val="00852E67"/>
    <w:rPr>
      <w:rFonts w:ascii="Cambria" w:hAnsi="Cambria" w:cs="Cambria"/>
      <w:color w:val="auto"/>
      <w:sz w:val="26"/>
      <w:szCs w:val="26"/>
    </w:rPr>
  </w:style>
  <w:style w:type="character" w:styleId="FollowedHyperlink">
    <w:name w:val="FollowedHyperlink"/>
    <w:uiPriority w:val="99"/>
    <w:semiHidden/>
    <w:rsid w:val="00852E67"/>
    <w:rPr>
      <w:color w:val="800080"/>
      <w:u w:val="single"/>
    </w:rPr>
  </w:style>
  <w:style w:type="numbering" w:customStyle="1" w:styleId="Style1">
    <w:name w:val="Style1"/>
    <w:rsid w:val="00BF3C08"/>
    <w:pPr>
      <w:numPr>
        <w:numId w:val="19"/>
      </w:numPr>
    </w:pPr>
  </w:style>
  <w:style w:type="character" w:customStyle="1" w:styleId="text">
    <w:name w:val="text"/>
    <w:basedOn w:val="DefaultParagraphFont"/>
    <w:rsid w:val="00CF390C"/>
  </w:style>
  <w:style w:type="paragraph" w:styleId="Revision">
    <w:name w:val="Revision"/>
    <w:hidden/>
    <w:uiPriority w:val="99"/>
    <w:semiHidden/>
    <w:rsid w:val="00F24D8A"/>
    <w:rPr>
      <w:rFonts w:cs="Calibri"/>
      <w:noProof/>
      <w:sz w:val="22"/>
      <w:szCs w:val="22"/>
      <w:lang w:eastAsia="en-US"/>
    </w:rPr>
  </w:style>
  <w:style w:type="character" w:customStyle="1" w:styleId="UnresolvedMention">
    <w:name w:val="Unresolved Mention"/>
    <w:basedOn w:val="DefaultParagraphFont"/>
    <w:uiPriority w:val="99"/>
    <w:semiHidden/>
    <w:unhideWhenUsed/>
    <w:rsid w:val="00E20B36"/>
    <w:rPr>
      <w:color w:val="605E5C"/>
      <w:shd w:val="clear" w:color="auto" w:fill="E1DFDD"/>
    </w:rPr>
  </w:style>
  <w:style w:type="character" w:customStyle="1" w:styleId="Heading4Char2">
    <w:name w:val="Heading 4 Char2"/>
    <w:basedOn w:val="DefaultParagraphFont"/>
    <w:link w:val="Heading4"/>
    <w:semiHidden/>
    <w:rsid w:val="000137E2"/>
    <w:rPr>
      <w:rFonts w:asciiTheme="majorHAnsi" w:eastAsiaTheme="majorEastAsia" w:hAnsiTheme="majorHAnsi" w:cstheme="majorBidi"/>
      <w:i/>
      <w:iCs/>
      <w:noProof/>
      <w:color w:val="2F5496" w:themeColor="accent1" w:themeShade="BF"/>
      <w:sz w:val="22"/>
      <w:szCs w:val="22"/>
      <w:lang w:eastAsia="en-US"/>
    </w:rPr>
  </w:style>
  <w:style w:type="paragraph" w:customStyle="1" w:styleId="Style33">
    <w:name w:val="Style33"/>
    <w:basedOn w:val="Normal"/>
    <w:qFormat/>
    <w:rsid w:val="005A2AD7"/>
    <w:pPr>
      <w:widowControl w:val="0"/>
      <w:tabs>
        <w:tab w:val="left" w:pos="12"/>
      </w:tabs>
      <w:snapToGrid w:val="0"/>
      <w:spacing w:before="240" w:after="120" w:line="240" w:lineRule="auto"/>
      <w:ind w:left="11"/>
      <w:jc w:val="both"/>
    </w:pPr>
    <w:rPr>
      <w:rFonts w:ascii="Arial" w:eastAsia="MS Mincho" w:hAnsi="Arial" w:cs="Arial"/>
      <w:b/>
      <w:noProof w:val="0"/>
      <w:kern w:val="2"/>
      <w:sz w:val="24"/>
      <w:lang w:eastAsia="ja-JP"/>
    </w:rPr>
  </w:style>
  <w:style w:type="paragraph" w:customStyle="1" w:styleId="abstract">
    <w:name w:val="abstract"/>
    <w:basedOn w:val="Normal"/>
    <w:link w:val="abstractChar"/>
    <w:qFormat/>
    <w:rsid w:val="005B7E21"/>
    <w:pPr>
      <w:autoSpaceDE w:val="0"/>
      <w:autoSpaceDN w:val="0"/>
      <w:adjustRightInd w:val="0"/>
      <w:spacing w:before="360" w:after="240"/>
      <w:ind w:firstLine="360"/>
      <w:jc w:val="both"/>
    </w:pPr>
    <w:rPr>
      <w:rFonts w:ascii="Arial" w:hAnsi="Arial" w:cs="Times New Roman"/>
      <w:b/>
      <w:noProof w:val="0"/>
      <w:color w:val="000000"/>
      <w:lang w:val="x-none" w:eastAsia="x-none"/>
    </w:rPr>
  </w:style>
  <w:style w:type="character" w:customStyle="1" w:styleId="abstractChar">
    <w:name w:val="abstract Char"/>
    <w:link w:val="abstract"/>
    <w:rsid w:val="005B7E21"/>
    <w:rPr>
      <w:rFonts w:ascii="Arial" w:hAnsi="Arial"/>
      <w:b/>
      <w:color w:val="000000"/>
      <w:sz w:val="22"/>
      <w:szCs w:val="22"/>
      <w:lang w:val="x-none" w:eastAsia="x-none"/>
    </w:rPr>
  </w:style>
  <w:style w:type="table" w:styleId="GridTable2-Accent1">
    <w:name w:val="Grid Table 2 Accent 1"/>
    <w:basedOn w:val="TableNormal"/>
    <w:uiPriority w:val="47"/>
    <w:rsid w:val="00BA2626"/>
    <w:tblPr>
      <w:tblStyleRowBandSize w:val="1"/>
      <w:tblStyleColBandSize w:val="1"/>
      <w:tblInd w:w="0" w:type="dxa"/>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FootnoteText">
    <w:name w:val="footnote text"/>
    <w:basedOn w:val="Normal"/>
    <w:link w:val="FootnoteTextChar"/>
    <w:uiPriority w:val="99"/>
    <w:semiHidden/>
    <w:unhideWhenUsed/>
    <w:rsid w:val="0050786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07866"/>
    <w:rPr>
      <w:rFonts w:cs="Calibri"/>
      <w:noProof/>
      <w:lang w:eastAsia="en-US"/>
    </w:rPr>
  </w:style>
  <w:style w:type="character" w:styleId="FootnoteReference">
    <w:name w:val="footnote reference"/>
    <w:basedOn w:val="DefaultParagraphFont"/>
    <w:uiPriority w:val="99"/>
    <w:semiHidden/>
    <w:unhideWhenUsed/>
    <w:rsid w:val="0050786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572855">
      <w:bodyDiv w:val="1"/>
      <w:marLeft w:val="0"/>
      <w:marRight w:val="0"/>
      <w:marTop w:val="0"/>
      <w:marBottom w:val="0"/>
      <w:divBdr>
        <w:top w:val="none" w:sz="0" w:space="0" w:color="auto"/>
        <w:left w:val="none" w:sz="0" w:space="0" w:color="auto"/>
        <w:bottom w:val="none" w:sz="0" w:space="0" w:color="auto"/>
        <w:right w:val="none" w:sz="0" w:space="0" w:color="auto"/>
      </w:divBdr>
    </w:div>
    <w:div w:id="47922690">
      <w:bodyDiv w:val="1"/>
      <w:marLeft w:val="0"/>
      <w:marRight w:val="0"/>
      <w:marTop w:val="0"/>
      <w:marBottom w:val="0"/>
      <w:divBdr>
        <w:top w:val="none" w:sz="0" w:space="0" w:color="auto"/>
        <w:left w:val="none" w:sz="0" w:space="0" w:color="auto"/>
        <w:bottom w:val="none" w:sz="0" w:space="0" w:color="auto"/>
        <w:right w:val="none" w:sz="0" w:space="0" w:color="auto"/>
      </w:divBdr>
    </w:div>
    <w:div w:id="66659944">
      <w:bodyDiv w:val="1"/>
      <w:marLeft w:val="0"/>
      <w:marRight w:val="0"/>
      <w:marTop w:val="0"/>
      <w:marBottom w:val="0"/>
      <w:divBdr>
        <w:top w:val="none" w:sz="0" w:space="0" w:color="auto"/>
        <w:left w:val="none" w:sz="0" w:space="0" w:color="auto"/>
        <w:bottom w:val="none" w:sz="0" w:space="0" w:color="auto"/>
        <w:right w:val="none" w:sz="0" w:space="0" w:color="auto"/>
      </w:divBdr>
    </w:div>
    <w:div w:id="243802579">
      <w:bodyDiv w:val="1"/>
      <w:marLeft w:val="0"/>
      <w:marRight w:val="0"/>
      <w:marTop w:val="0"/>
      <w:marBottom w:val="0"/>
      <w:divBdr>
        <w:top w:val="none" w:sz="0" w:space="0" w:color="auto"/>
        <w:left w:val="none" w:sz="0" w:space="0" w:color="auto"/>
        <w:bottom w:val="none" w:sz="0" w:space="0" w:color="auto"/>
        <w:right w:val="none" w:sz="0" w:space="0" w:color="auto"/>
      </w:divBdr>
    </w:div>
    <w:div w:id="305355935">
      <w:bodyDiv w:val="1"/>
      <w:marLeft w:val="0"/>
      <w:marRight w:val="0"/>
      <w:marTop w:val="0"/>
      <w:marBottom w:val="0"/>
      <w:divBdr>
        <w:top w:val="none" w:sz="0" w:space="0" w:color="auto"/>
        <w:left w:val="none" w:sz="0" w:space="0" w:color="auto"/>
        <w:bottom w:val="none" w:sz="0" w:space="0" w:color="auto"/>
        <w:right w:val="none" w:sz="0" w:space="0" w:color="auto"/>
      </w:divBdr>
    </w:div>
    <w:div w:id="430243966">
      <w:bodyDiv w:val="1"/>
      <w:marLeft w:val="0"/>
      <w:marRight w:val="0"/>
      <w:marTop w:val="0"/>
      <w:marBottom w:val="0"/>
      <w:divBdr>
        <w:top w:val="none" w:sz="0" w:space="0" w:color="auto"/>
        <w:left w:val="none" w:sz="0" w:space="0" w:color="auto"/>
        <w:bottom w:val="none" w:sz="0" w:space="0" w:color="auto"/>
        <w:right w:val="none" w:sz="0" w:space="0" w:color="auto"/>
      </w:divBdr>
    </w:div>
    <w:div w:id="474220117">
      <w:bodyDiv w:val="1"/>
      <w:marLeft w:val="0"/>
      <w:marRight w:val="0"/>
      <w:marTop w:val="0"/>
      <w:marBottom w:val="0"/>
      <w:divBdr>
        <w:top w:val="none" w:sz="0" w:space="0" w:color="auto"/>
        <w:left w:val="none" w:sz="0" w:space="0" w:color="auto"/>
        <w:bottom w:val="none" w:sz="0" w:space="0" w:color="auto"/>
        <w:right w:val="none" w:sz="0" w:space="0" w:color="auto"/>
      </w:divBdr>
    </w:div>
    <w:div w:id="563754543">
      <w:bodyDiv w:val="1"/>
      <w:marLeft w:val="0"/>
      <w:marRight w:val="0"/>
      <w:marTop w:val="0"/>
      <w:marBottom w:val="0"/>
      <w:divBdr>
        <w:top w:val="none" w:sz="0" w:space="0" w:color="auto"/>
        <w:left w:val="none" w:sz="0" w:space="0" w:color="auto"/>
        <w:bottom w:val="none" w:sz="0" w:space="0" w:color="auto"/>
        <w:right w:val="none" w:sz="0" w:space="0" w:color="auto"/>
      </w:divBdr>
    </w:div>
    <w:div w:id="607733060">
      <w:bodyDiv w:val="1"/>
      <w:marLeft w:val="0"/>
      <w:marRight w:val="0"/>
      <w:marTop w:val="0"/>
      <w:marBottom w:val="0"/>
      <w:divBdr>
        <w:top w:val="none" w:sz="0" w:space="0" w:color="auto"/>
        <w:left w:val="none" w:sz="0" w:space="0" w:color="auto"/>
        <w:bottom w:val="none" w:sz="0" w:space="0" w:color="auto"/>
        <w:right w:val="none" w:sz="0" w:space="0" w:color="auto"/>
      </w:divBdr>
    </w:div>
    <w:div w:id="614755590">
      <w:bodyDiv w:val="1"/>
      <w:marLeft w:val="0"/>
      <w:marRight w:val="0"/>
      <w:marTop w:val="0"/>
      <w:marBottom w:val="0"/>
      <w:divBdr>
        <w:top w:val="none" w:sz="0" w:space="0" w:color="auto"/>
        <w:left w:val="none" w:sz="0" w:space="0" w:color="auto"/>
        <w:bottom w:val="none" w:sz="0" w:space="0" w:color="auto"/>
        <w:right w:val="none" w:sz="0" w:space="0" w:color="auto"/>
      </w:divBdr>
    </w:div>
    <w:div w:id="667753358">
      <w:bodyDiv w:val="1"/>
      <w:marLeft w:val="0"/>
      <w:marRight w:val="0"/>
      <w:marTop w:val="0"/>
      <w:marBottom w:val="0"/>
      <w:divBdr>
        <w:top w:val="none" w:sz="0" w:space="0" w:color="auto"/>
        <w:left w:val="none" w:sz="0" w:space="0" w:color="auto"/>
        <w:bottom w:val="none" w:sz="0" w:space="0" w:color="auto"/>
        <w:right w:val="none" w:sz="0" w:space="0" w:color="auto"/>
      </w:divBdr>
    </w:div>
    <w:div w:id="751200131">
      <w:bodyDiv w:val="1"/>
      <w:marLeft w:val="0"/>
      <w:marRight w:val="0"/>
      <w:marTop w:val="0"/>
      <w:marBottom w:val="0"/>
      <w:divBdr>
        <w:top w:val="none" w:sz="0" w:space="0" w:color="auto"/>
        <w:left w:val="none" w:sz="0" w:space="0" w:color="auto"/>
        <w:bottom w:val="none" w:sz="0" w:space="0" w:color="auto"/>
        <w:right w:val="none" w:sz="0" w:space="0" w:color="auto"/>
      </w:divBdr>
      <w:divsChild>
        <w:div w:id="2113695112">
          <w:marLeft w:val="0"/>
          <w:marRight w:val="0"/>
          <w:marTop w:val="0"/>
          <w:marBottom w:val="0"/>
          <w:divBdr>
            <w:top w:val="none" w:sz="0" w:space="0" w:color="auto"/>
            <w:left w:val="none" w:sz="0" w:space="0" w:color="auto"/>
            <w:bottom w:val="none" w:sz="0" w:space="0" w:color="auto"/>
            <w:right w:val="none" w:sz="0" w:space="0" w:color="auto"/>
          </w:divBdr>
          <w:divsChild>
            <w:div w:id="2072146298">
              <w:marLeft w:val="0"/>
              <w:marRight w:val="0"/>
              <w:marTop w:val="0"/>
              <w:marBottom w:val="0"/>
              <w:divBdr>
                <w:top w:val="none" w:sz="0" w:space="0" w:color="auto"/>
                <w:left w:val="none" w:sz="0" w:space="0" w:color="auto"/>
                <w:bottom w:val="none" w:sz="0" w:space="0" w:color="auto"/>
                <w:right w:val="none" w:sz="0" w:space="0" w:color="auto"/>
              </w:divBdr>
              <w:divsChild>
                <w:div w:id="1985815638">
                  <w:marLeft w:val="0"/>
                  <w:marRight w:val="-41"/>
                  <w:marTop w:val="0"/>
                  <w:marBottom w:val="0"/>
                  <w:divBdr>
                    <w:top w:val="none" w:sz="0" w:space="0" w:color="auto"/>
                    <w:left w:val="none" w:sz="0" w:space="0" w:color="auto"/>
                    <w:bottom w:val="none" w:sz="0" w:space="0" w:color="auto"/>
                    <w:right w:val="none" w:sz="0" w:space="0" w:color="auto"/>
                  </w:divBdr>
                  <w:divsChild>
                    <w:div w:id="57478318">
                      <w:marLeft w:val="0"/>
                      <w:marRight w:val="0"/>
                      <w:marTop w:val="0"/>
                      <w:marBottom w:val="191"/>
                      <w:divBdr>
                        <w:top w:val="none" w:sz="0" w:space="0" w:color="auto"/>
                        <w:left w:val="none" w:sz="0" w:space="0" w:color="auto"/>
                        <w:bottom w:val="none" w:sz="0" w:space="0" w:color="auto"/>
                        <w:right w:val="none" w:sz="0" w:space="0" w:color="auto"/>
                      </w:divBdr>
                      <w:divsChild>
                        <w:div w:id="1609697214">
                          <w:marLeft w:val="102"/>
                          <w:marRight w:val="102"/>
                          <w:marTop w:val="0"/>
                          <w:marBottom w:val="75"/>
                          <w:divBdr>
                            <w:top w:val="none" w:sz="0" w:space="0" w:color="auto"/>
                            <w:left w:val="none" w:sz="0" w:space="0" w:color="auto"/>
                            <w:bottom w:val="none" w:sz="0" w:space="0" w:color="auto"/>
                            <w:right w:val="none" w:sz="0" w:space="0" w:color="auto"/>
                          </w:divBdr>
                          <w:divsChild>
                            <w:div w:id="819540367">
                              <w:marLeft w:val="0"/>
                              <w:marRight w:val="75"/>
                              <w:marTop w:val="0"/>
                              <w:marBottom w:val="0"/>
                              <w:divBdr>
                                <w:top w:val="none" w:sz="0" w:space="0" w:color="auto"/>
                                <w:left w:val="none" w:sz="0" w:space="0" w:color="auto"/>
                                <w:bottom w:val="none" w:sz="0" w:space="0" w:color="auto"/>
                                <w:right w:val="none" w:sz="0" w:space="0" w:color="auto"/>
                              </w:divBdr>
                              <w:divsChild>
                                <w:div w:id="1240604198">
                                  <w:marLeft w:val="0"/>
                                  <w:marRight w:val="0"/>
                                  <w:marTop w:val="0"/>
                                  <w:marBottom w:val="0"/>
                                  <w:divBdr>
                                    <w:top w:val="none" w:sz="0" w:space="0" w:color="auto"/>
                                    <w:left w:val="none" w:sz="0" w:space="0" w:color="auto"/>
                                    <w:bottom w:val="none" w:sz="0" w:space="0" w:color="auto"/>
                                    <w:right w:val="none" w:sz="0" w:space="0" w:color="auto"/>
                                  </w:divBdr>
                                  <w:divsChild>
                                    <w:div w:id="1766606461">
                                      <w:marLeft w:val="0"/>
                                      <w:marRight w:val="0"/>
                                      <w:marTop w:val="0"/>
                                      <w:marBottom w:val="0"/>
                                      <w:divBdr>
                                        <w:top w:val="none" w:sz="0" w:space="0" w:color="auto"/>
                                        <w:left w:val="none" w:sz="0" w:space="0" w:color="auto"/>
                                        <w:bottom w:val="none" w:sz="0" w:space="0" w:color="auto"/>
                                        <w:right w:val="none" w:sz="0" w:space="0" w:color="auto"/>
                                      </w:divBdr>
                                      <w:divsChild>
                                        <w:div w:id="1795249294">
                                          <w:marLeft w:val="0"/>
                                          <w:marRight w:val="0"/>
                                          <w:marTop w:val="0"/>
                                          <w:marBottom w:val="27"/>
                                          <w:divBdr>
                                            <w:top w:val="none" w:sz="0" w:space="0" w:color="auto"/>
                                            <w:left w:val="none" w:sz="0" w:space="0" w:color="auto"/>
                                            <w:bottom w:val="none" w:sz="0" w:space="0" w:color="auto"/>
                                            <w:right w:val="none" w:sz="0" w:space="0" w:color="auto"/>
                                          </w:divBdr>
                                          <w:divsChild>
                                            <w:div w:id="409277897">
                                              <w:marLeft w:val="0"/>
                                              <w:marRight w:val="0"/>
                                              <w:marTop w:val="0"/>
                                              <w:marBottom w:val="0"/>
                                              <w:divBdr>
                                                <w:top w:val="none" w:sz="0" w:space="0" w:color="auto"/>
                                                <w:left w:val="none" w:sz="0" w:space="0" w:color="auto"/>
                                                <w:bottom w:val="none" w:sz="0" w:space="0" w:color="auto"/>
                                                <w:right w:val="none" w:sz="0" w:space="0" w:color="auto"/>
                                              </w:divBdr>
                                            </w:div>
                                            <w:div w:id="1000740835">
                                              <w:marLeft w:val="0"/>
                                              <w:marRight w:val="0"/>
                                              <w:marTop w:val="6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6349578">
      <w:bodyDiv w:val="1"/>
      <w:marLeft w:val="0"/>
      <w:marRight w:val="0"/>
      <w:marTop w:val="0"/>
      <w:marBottom w:val="0"/>
      <w:divBdr>
        <w:top w:val="none" w:sz="0" w:space="0" w:color="auto"/>
        <w:left w:val="none" w:sz="0" w:space="0" w:color="auto"/>
        <w:bottom w:val="none" w:sz="0" w:space="0" w:color="auto"/>
        <w:right w:val="none" w:sz="0" w:space="0" w:color="auto"/>
      </w:divBdr>
    </w:div>
    <w:div w:id="1202088387">
      <w:bodyDiv w:val="1"/>
      <w:marLeft w:val="0"/>
      <w:marRight w:val="0"/>
      <w:marTop w:val="0"/>
      <w:marBottom w:val="0"/>
      <w:divBdr>
        <w:top w:val="none" w:sz="0" w:space="0" w:color="auto"/>
        <w:left w:val="none" w:sz="0" w:space="0" w:color="auto"/>
        <w:bottom w:val="none" w:sz="0" w:space="0" w:color="auto"/>
        <w:right w:val="none" w:sz="0" w:space="0" w:color="auto"/>
      </w:divBdr>
    </w:div>
    <w:div w:id="1206066911">
      <w:bodyDiv w:val="1"/>
      <w:marLeft w:val="0"/>
      <w:marRight w:val="0"/>
      <w:marTop w:val="0"/>
      <w:marBottom w:val="0"/>
      <w:divBdr>
        <w:top w:val="none" w:sz="0" w:space="0" w:color="auto"/>
        <w:left w:val="none" w:sz="0" w:space="0" w:color="auto"/>
        <w:bottom w:val="none" w:sz="0" w:space="0" w:color="auto"/>
        <w:right w:val="none" w:sz="0" w:space="0" w:color="auto"/>
      </w:divBdr>
    </w:div>
    <w:div w:id="1272125012">
      <w:bodyDiv w:val="1"/>
      <w:marLeft w:val="0"/>
      <w:marRight w:val="0"/>
      <w:marTop w:val="0"/>
      <w:marBottom w:val="0"/>
      <w:divBdr>
        <w:top w:val="none" w:sz="0" w:space="0" w:color="auto"/>
        <w:left w:val="none" w:sz="0" w:space="0" w:color="auto"/>
        <w:bottom w:val="none" w:sz="0" w:space="0" w:color="auto"/>
        <w:right w:val="none" w:sz="0" w:space="0" w:color="auto"/>
      </w:divBdr>
    </w:div>
    <w:div w:id="1304769210">
      <w:bodyDiv w:val="1"/>
      <w:marLeft w:val="0"/>
      <w:marRight w:val="0"/>
      <w:marTop w:val="0"/>
      <w:marBottom w:val="0"/>
      <w:divBdr>
        <w:top w:val="none" w:sz="0" w:space="0" w:color="auto"/>
        <w:left w:val="none" w:sz="0" w:space="0" w:color="auto"/>
        <w:bottom w:val="none" w:sz="0" w:space="0" w:color="auto"/>
        <w:right w:val="none" w:sz="0" w:space="0" w:color="auto"/>
      </w:divBdr>
    </w:div>
    <w:div w:id="1582716252">
      <w:bodyDiv w:val="1"/>
      <w:marLeft w:val="0"/>
      <w:marRight w:val="0"/>
      <w:marTop w:val="0"/>
      <w:marBottom w:val="0"/>
      <w:divBdr>
        <w:top w:val="none" w:sz="0" w:space="0" w:color="auto"/>
        <w:left w:val="none" w:sz="0" w:space="0" w:color="auto"/>
        <w:bottom w:val="none" w:sz="0" w:space="0" w:color="auto"/>
        <w:right w:val="none" w:sz="0" w:space="0" w:color="auto"/>
      </w:divBdr>
    </w:div>
    <w:div w:id="1772357244">
      <w:bodyDiv w:val="1"/>
      <w:marLeft w:val="0"/>
      <w:marRight w:val="0"/>
      <w:marTop w:val="0"/>
      <w:marBottom w:val="0"/>
      <w:divBdr>
        <w:top w:val="none" w:sz="0" w:space="0" w:color="auto"/>
        <w:left w:val="none" w:sz="0" w:space="0" w:color="auto"/>
        <w:bottom w:val="none" w:sz="0" w:space="0" w:color="auto"/>
        <w:right w:val="none" w:sz="0" w:space="0" w:color="auto"/>
      </w:divBdr>
    </w:div>
    <w:div w:id="1777021096">
      <w:bodyDiv w:val="1"/>
      <w:marLeft w:val="0"/>
      <w:marRight w:val="0"/>
      <w:marTop w:val="0"/>
      <w:marBottom w:val="0"/>
      <w:divBdr>
        <w:top w:val="none" w:sz="0" w:space="0" w:color="auto"/>
        <w:left w:val="none" w:sz="0" w:space="0" w:color="auto"/>
        <w:bottom w:val="none" w:sz="0" w:space="0" w:color="auto"/>
        <w:right w:val="none" w:sz="0" w:space="0" w:color="auto"/>
      </w:divBdr>
    </w:div>
    <w:div w:id="2021274762">
      <w:bodyDiv w:val="1"/>
      <w:marLeft w:val="0"/>
      <w:marRight w:val="0"/>
      <w:marTop w:val="0"/>
      <w:marBottom w:val="0"/>
      <w:divBdr>
        <w:top w:val="none" w:sz="0" w:space="0" w:color="auto"/>
        <w:left w:val="none" w:sz="0" w:space="0" w:color="auto"/>
        <w:bottom w:val="none" w:sz="0" w:space="0" w:color="auto"/>
        <w:right w:val="none" w:sz="0" w:space="0" w:color="auto"/>
      </w:divBdr>
    </w:div>
    <w:div w:id="2048751538">
      <w:bodyDiv w:val="1"/>
      <w:marLeft w:val="0"/>
      <w:marRight w:val="0"/>
      <w:marTop w:val="0"/>
      <w:marBottom w:val="0"/>
      <w:divBdr>
        <w:top w:val="none" w:sz="0" w:space="0" w:color="auto"/>
        <w:left w:val="none" w:sz="0" w:space="0" w:color="auto"/>
        <w:bottom w:val="none" w:sz="0" w:space="0" w:color="auto"/>
        <w:right w:val="none" w:sz="0" w:space="0" w:color="auto"/>
      </w:divBdr>
    </w:div>
    <w:div w:id="2137869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694DD0-1C82-4CBC-8183-BD19F1DAE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10</Pages>
  <Words>4637</Words>
  <Characters>27490</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ẢNH HƯỞNG CỦA XỬ LÝ HEXANAL GIAI ĐOẠN SAU THU HOẠCH ĐẾN CHẤT LƯỢNG VÀ THỜI GIAN BẢO QUẢN QUẢ XOÀI ÚC</vt:lpstr>
    </vt:vector>
  </TitlesOfParts>
  <Company/>
  <LinksUpToDate>false</LinksUpToDate>
  <CharactersWithSpaces>32063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ẢNH HƯỞNG CỦA XỬ LÝ HEXANAL GIAI ĐOẠN SAU THU HOẠCH ĐẾN CHẤT LƯỢNG VÀ THỜI GIAN BẢO QUẢN QUẢ XOÀI ÚC</dc:title>
  <dc:subject/>
  <dc:creator>Tran Nga</dc:creator>
  <cp:keywords/>
  <cp:lastModifiedBy>Tran Hong Thao</cp:lastModifiedBy>
  <cp:revision>8</cp:revision>
  <cp:lastPrinted>2022-11-22T18:17:00Z</cp:lastPrinted>
  <dcterms:created xsi:type="dcterms:W3CDTF">2026-01-23T08:29:00Z</dcterms:created>
  <dcterms:modified xsi:type="dcterms:W3CDTF">2026-01-26T08:13:00Z</dcterms:modified>
</cp:coreProperties>
</file>